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360" w:lineRule="atLeast"/>
        <w:ind w:leftChars="0" w:right="0" w:rightChars="0"/>
        <w:jc w:val="left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360" w:lineRule="atLeast"/>
        <w:ind w:leftChars="0" w:right="0" w:rightChars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项目检验清单及要求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360" w:lineRule="atLeast"/>
        <w:ind w:right="0" w:righ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一、项目检验基本要求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1.有能力提供收标本物流服务并且具有专业物流团队、符合生物安全要求，确保运输过程的样品质量和环境安全。对于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需低温冷冻或有特殊要求的样本视具体项目与采购人检验科商定。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急诊项目和病理冰冻切片需保证运输温度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、结果的准确性和临床沟通的及时性。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收样时间:收样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时间:周一到周六9:00-17:00，由专人上门收取标本；标本的保存温度要求:冷藏温度:2-5℃冷冻温度:-20℃(如高血压、RNA病毒检测等项目)。2.外送报告单的结果解析需详尽，并随时可提供后台咨询答疑，外送结果要提供原始报告单(即出即送)。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3.需提供所有检测项目专用耗材。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4.与医院LIS及广州市区域检验平台对接（包含接口对接费用），涉及的具体内容如有必要双方再另行签署相关协议。提供查询打印网址，外送报告单的结果须按时上传系统，并授权我院查询打印。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5.保证按国家检验规范进行操作，为了保证分析前标本质量双方约定标本保存、运输，并对标本的检验报告准确性、及时性承担完全责任。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有为采购人保密的义务，未经同意不得向第三方泄露委托检验的项目、检验的内容、检验的结果。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7.检测样本、检测数据的所有权、使用权为采购人所有，未经许可不得挪作它用。能够按照国家、按用户要求妥善保存及销毁检验后样本。保证检验结果的公正性，不受任何诱使或压力的对检验结果进行修正及更改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8.检验项目及检测方法：被委托实验室按用户指定方法检测，方法不一致的需与采购人协定。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9.能提供室间质评和室内质量控制报告，室内质控报告包括质控检测数据、控制标准、质控分析、失控报告。</w:t>
      </w:r>
    </w:p>
    <w:p>
      <w:pP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10.常规检验检查项目报告回送时间不得超过48小时。对于危急值、传染病相关检测等须在结果出来后立即与医院检验科联系（检验科值班电话：020-32681824 ）。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11.在全国能提供技术培训、科研合作、实验室美化、学术讲座等增值服务。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360" w:lineRule="atLeast"/>
        <w:ind w:right="0" w:righ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二、项目质量要求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1.误检率（检错每年不高于1例）。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2.漏检率（缺项每年少于1例）。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3.及时性（结果及时，及时率大于99.5%）。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4.误报率（姓名、结果误报，每季度不高于2例）。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5.检测标本丢失、运送错误（次数累计/年）：每年不能高于1％。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6.危机值报告率和及时率要达到100%。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474747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7.导致医疗事故的误差，按照合同约定追究相应责任。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360" w:lineRule="atLeast"/>
        <w:ind w:right="0" w:rightChars="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三、项目检验清单及要求：</w:t>
      </w:r>
    </w:p>
    <w:tbl>
      <w:tblPr>
        <w:tblStyle w:val="3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505"/>
        <w:gridCol w:w="1155"/>
        <w:gridCol w:w="330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项目明细(总)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报告时间要求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人类白细胞抗原B27测定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周一至周六检测，3个工作日出报告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空腹胰岛素测定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餐后1小时胰岛素测定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餐后2小时胰岛素测定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餐后3小时胰岛素测定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C-肽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血清C-肽测定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空腹C-肽测定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餐后1小时C-肽测定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餐后2小时C-肽测定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餐后3小时C-肽测定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血浆促肾上腺皮质激素测定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甲状旁腺激素测定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促甲状腺素受体抗体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优生四项（IgG-I型）：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弓形体免疫球蛋白IgG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风疹病毒抗体IgG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优生四项（IgM-I型）：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弓形体免疫球蛋白IgM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风疹病毒抗体IgM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优生十项：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弓形体免疫球蛋白IgG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风疹病毒抗体IgG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形体免疫球蛋白IgM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风疹病毒抗体IgM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鳞状细胞癌相关抗原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风疹病毒IgG抗体测定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风疹病毒IgM抗体测定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巨细胞病毒IgG抗体测定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巨细胞病毒IgM抗体测定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胰岛素抗体三项：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胰岛细胞抗体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抗胰岛素自身抗体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谷氨酸脱羧酶抗体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甲功六项：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反式三典甲状腺原氨酸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甲状腺过氧化酶抗体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促甲状腺激素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游离三典甲状腺原氨酸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游离四典甲状腺原氨酸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甲状腺球蛋白抗体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甲功三项：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促甲状腺激素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三典甲状腺原氨酸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弓形体IgG抗体测定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弓形体IgM抗体测定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单纯疱疹病毒I型抗体：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单纯疱疹病毒II型抗体：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单纯疱疹病毒II型抗体（IgG）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单纯疱疹病毒II型抗体（IgM）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单纯疱疹病毒I型抗体（IgG）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单纯疱疹病毒I型抗体（IgM）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血液流变学检测：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全血粘度切变率3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全血粘度切变率200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全血粘度切变率50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血浆粘度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全血低切还原粘度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血沉方程K值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红细胞聚集指数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全血高切还原粘度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红细胞刚性指数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红细胞变形指数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抗胰岛素抗体测定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血清抗谷氨酸脱羧酶抗体测定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自身免疫抗体三项：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抗双链-DNA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抗核抗体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铜蓝蛋白测定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贫血三项：叶酸、维生素B12、铁蛋白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高血压六项：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血管紧张素I测定（4°）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血管紧张素I测定（37°）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肾素活性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血管紧张素II（普食卧位）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醛固酮/肾素活性比值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促肾上腺皮质激素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神经元特异性烯醇化酶测定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糖类抗原测定CA-50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高危型人乳头瘤头病毒HPV-DNA检测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抗精子抗体测定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抗子宫内膜抗体IgG测定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乙型肝炎ＤＮＡ测定（荧光PCR定性)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乙型肝炎ＤＮＡ测定（荧光PCR定量)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乙肝两对半定量：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乙型肝炎表面抗原测定HBsAg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乙型肝炎表面抗体测定Anti-HBs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乙型肝炎e抗原测定HBeAg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乙型肝炎e抗体测定Anti-Hbe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乙型肝炎核心抗体测定Anti-HBc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丙型肝炎RNA测定定量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免疫五项：单向补体测定C3、单向补体测定C4、免疫球蛋白测定IgA、免疫球蛋白测定IgG、免疫球蛋白测定IgM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抗核抗体测定（ＡＮＡ）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抗双链ＤＮＡ测定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不孕不育五项：抗心磷脂总抗体、抗人绒毛膜促性腺激素抗体、抗卵巢抗体测定、抗子宫内膜抗体测定、抗精子抗体定量测定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糖尿病三项：C肽、血清胰岛素抗体、抗胰岛素抗体测定INS-Ab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糖尿病自身抗体：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胰岛素自身抗体（IAA）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胰岛细胞抗体（ICA40KD）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胰岛细胞抗体（ICA60KD）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胰岛细胞抗体（ICA120KD）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谷氨酸脱羧酶抗体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微量元素六项：钙微量元素测定、镁微量元素测定、铜微量元素测定、锌微量元素测定、铁微量元素测定、铅微量元素测定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ICP-MS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肝纤四项：血清透明质酸酶测定、血清层粘连蛋白测定、血清IV型胶原测定、III型前胶原氨端肽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地中海贫血基因检测常规组合：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α-地中海贫血SEA缺失基因检测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Gap-PCR、PCR-流式荧光杂交法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周一至周六检测，4个工作日出报告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α-地中海贫血3.7缺失基因检测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Gap-PCR、PCR-流式荧光杂交法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周一至周六检测，4个工作日出报告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α-地中海贫血4.2缺失基因检测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Gap-PCR、PCR-流式荧光杂交法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周一至周六检测，4个工作日出报告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α-地中海贫血基因检测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Gap-PCR、PCR-流式荧光杂交法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周一至周六检测，4个工作日出报告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人乳头瘤病毒16、18型DNA荧光定量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人乳头瘤病毒16、18型DNA荧光定性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快速血浆反应素试验(RPR)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凝集法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封闭抗体测定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周二、四检测，周三、五出报告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不孕不育4项IgM：抗心磷脂IgM抗体、抗卵巢抗体测定IgM、抗子宫内膜抗体测定IgM、抗精子抗体定量测定IgM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不孕不育4项IgG：抗心磷脂IgG抗体、抗卵巢抗体测定IgG、抗子宫内膜抗体测定IgG、抗精子抗体定量测定IgG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不孕不孕全套Ⅰ：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抗人绒毛膜促性腺激素抗体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抗心磷脂IgM抗体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抗卵巢抗体测定IgM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抗子宫内膜抗体测定IgM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抗精子抗体定量测定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不孕不育全套Ⅱ：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抗人绒毛膜促性腺激素抗体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抗心磷脂IgG抗体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抗卵巢抗体测定IgG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抗子宫内膜抗体测定IgG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抗精子抗体定量测定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外斐氏反应试验:OX19、OX2、OXk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凝集法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免疫球蛋白三项：免疫球蛋白定量测定IgA、免疫球蛋白定量测定IgG、免疫球蛋白定量测定IgM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补体测定C3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补体测定C4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小标本病理学检查与诊断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HE染色、镜检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肿瘤三项：甲胎蛋白测定定量、癌胚抗原定量、CA50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妇科液基细胞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自然沉降式制片术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唐氏筛查初期(Ⅰ期)：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HCG游离B亚基（FB-HCG）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FB-HCGMOM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妊娠相关蛋白A（PAPPA)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PAPPAMOM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21-三体-计算风险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18-三体-计算风险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唐氏筛查中期(Ⅱ期)：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甲胎蛋白（孕）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AFPMOM、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HCG游离B亚基（FB-HCG）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FB-HCGMOM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游离雌三醇uE3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游离雌三醇uE3MOM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21-三体-计算风险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18-三体-计算风险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ONTD-计算风险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时间分辨免疫荧光法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中标本病理学检查与诊断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HE染色、镜检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大标本病理学检查与诊断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HE染色、镜检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5-7个工作日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抗心磷脂抗体IgG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抗心磷脂抗体IgM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抗心磷脂抗体IgA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高血压八项: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血管紧张素Ⅰ测定(4°)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血管紧张素Ⅰ测定(7°)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肾素活性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血管紧张素Ⅱ(普食卧位)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醛固酮/肾素活性比值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血浆促肾上腺皮质激素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血浆皮质醇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游离前列腺特异性抗原测定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糖蛋白抗原724测定(CA724)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细胞角蛋白19片段测定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总补体测定CH50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风湿八项:类风湿因子抗SSA抗体抗SSB抗体抗JO-1抗体抗Sm抗体抗nRNP抗体抗Scl-70抗体抗核提取物抗体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血管炎2项:PR3-ANCAMPO-ANCA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血管炎3项:PR3-ANCAMPO-ANCA抗肾小球基底膜抗体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风湿七项:抗SSA抗体抗SSB抗体抗JO-1抗体抗Sm抗体抗nRNP抗体抗Scl-70抗体抗核提取物抗体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血清铁蛋白测定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冰冻切片检查与诊断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冰冻切片检查与诊断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40分钟(不包括车程时间)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免疫组化(手工法）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免疫组化(温控法）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地高辛药物浓度监测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肺癌肿瘤标志物检测:鳞状细胞癌抗原神经元特异性烯醇化酶细胞角蛋白19片段癌胚抗原定量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常见吸入物过敏原筛查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常见食物过敏原筛查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荧光酶免法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肥达氏反应:伤寒O901伤寒H901甲型副伤寒乙型副伤寒丙型副伤寒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凝集法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肝吸虫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周一、三、五检测，3个工作日出报告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体液腺苷脱氨酶测定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速率法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体液细胞学检查与诊断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巴氏染色、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神经元特异性烯醇化酶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特殊染色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特殊染色及酶组织化学染色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抗子宫内膜抗体IgM测定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免疫组织化学（手工法）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免疫组织化学(温控法)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体液细胞学检查和诊断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巴氏染色、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免疫组织化学手工法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免疫组织化学(温控法)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免疫组织化学染色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恶性肿瘤生长因子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免疫比浊法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EB病毒DNA荧光定量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EB病毒DNA荧光定性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幽门螺旋菌抗体检测:幽门螺旋菌IgG幽门螺旋菌现症感染带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胶体金法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血红蛋白电泳:血红蛋白A血红蛋白F血红蛋白A2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电泳法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周一至周六检测,2-3个工作日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显色原位杂交（ISH）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原位显色杂交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优生五项I（IgM）: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单纯疱疹Ⅰ型IgM抗体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单纯疱疹Ⅱ型IgM抗体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弓形虫免疫球蛋白IgM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优生五项II（IgG）: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单纯疱疹Ⅰ型IgG抗体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单纯疱疹Ⅱ型IgG抗体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弓形虫免疫球蛋白IgG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巨细胞抗体IgG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优生五项Ⅲ（IgM）: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单纯疱疹Ⅰ型IgM抗体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单纯疱疹Ⅱ型IgM抗体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弓形虫免疫球蛋白IgM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风疹抗体IgM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巨细胞抗体IgM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25羟维生素D测定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液相色谱-串联质谱法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耳聋基因检测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PCR-荧光杂交法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NGS流产物染色体异常基因检测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2-4周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NGS出生缺陷染色体异常基因检测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胎儿染色体非整倍体无创产前基因检测:13-三体18-三体21-三体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叶酸代谢能力基因检测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荧光PCR法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串联质谱遗传代谢病检测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串联质谱法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戊型肝炎病毒RNA荧光定量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SLE2项:抗核抗体抗双链-DNA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胸苷激酶1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皮质醇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肺炎支原体DNA荧光定量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肺炎衣原体DNA荧光定量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人乳头瘤病毒HPV分型（23型别）: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16.18.31.33.35.39.45.51.52.53.56.58.59.66.68.73.82.6.11.42.43.81.83型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PCR毛细电泳片段分析法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HPV癌基因E6/E7mRNA检测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印迹杂交检测法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周一、三、五检测，当天出报告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人乳头瘤病毒HPV分型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PCR毛细电泳片段分析法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HPV癌基因E6/E7mRNA检测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印迹杂交检测法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周一、三、五检测，当天出报告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尿微量白蛋白定量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呼吸道病原体核酸检测6项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PCR-流式荧光杂交法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高危型人乳头瘤病毒DNA荧光定量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人乳头瘤病毒6型、11型DNA荧光定量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抑制素B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周一、三、五检测，当天下午出报告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骨代谢3项: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甲状旁腺素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降钙素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骨钙素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骨标志物3项: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骨钙素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总I型胶原氨基端延长肽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β胶联降解产物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骨源型碱性磷酸酶（成人）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凝集素亲和法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食入性过敏原定量11项: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鸡蛋牛奶鱼小麦花生黄豆螃蟹虾牛肉羊肉总IgE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过敏原食物组11项: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鸡蛋白牛奶虾蟹鳕鱼羊肉牛肉菠萝芒果腰果总IgE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过敏原吸入组11项: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户尘螨矮豚草艾蒿屋尘猫毛皮屑狗毛皮屑蟑螂桑树点青霉/烟曲霉/交链孢霉栎树/榆树/梧桐/柳树/杨树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表皮毛混合1组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周一至周日检测，当天出报告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尘螨混合2组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免疫印迹法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外周血染色体核型分析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细胞培养＋G/C/N显带＋染色体核型分析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真菌（1，3）-β-D葡聚糖（G试验）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动态显色法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每周二、四、六检测，当天出报告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手足口病基因3项: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柯萨奇A组16型RNA荧光定性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肠道病毒通用型RNA荧光定性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肠道病毒71型RNA荧光定性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带状疱疹病毒抗体IgM测定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周二、五检测，当天下午出报告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柯萨奇A组16型RNA荧光定性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肠道病毒通用型RNA荧光定性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肠道病毒71型RNA荧光定性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FQ-PCR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糖尿病自身抗体三项定量检测: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抗胰岛素自身抗体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抗胰岛细胞抗体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抗谷氨酸脱羧酶抗体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糖尿病自身抗体四项定量检测: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抗胰岛素自身抗体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抗胰岛细胞抗体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抗谷氨酸脱羧酶抗体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抗酪氨酸磷酸酶抗体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周一至周五检测，2个工作日出报告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微小标本病理学检查与诊断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HE染色、镜检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高血压三项: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肾素浓度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醛固酮/肾素比值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高血压五项: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血管促肾上腺皮质激素测定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血浆皮质醇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肾素浓度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血管紧张素Ⅱ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周一至周六检测，当天出报告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醛固酮/肾素比值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周一至周六检测，1个工作日出报告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抗缪勒氏管激素测定(AMH)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化学发光法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周一至周六检测，2个工作日出报告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EBV显色原位杂交ISH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原位显色杂交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2-5个工作日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75" w:beforeAutospacing="0" w:after="75" w:afterAutospacing="0" w:line="360" w:lineRule="atLeast"/>
        <w:ind w:leftChars="0" w:right="0" w:rightChars="0"/>
        <w:jc w:val="left"/>
        <w:rPr>
          <w:rFonts w:hint="default" w:ascii="仿宋" w:hAnsi="仿宋" w:eastAsia="仿宋" w:cs="仿宋"/>
          <w:b/>
          <w:bCs/>
          <w:i w:val="0"/>
          <w:caps w:val="0"/>
          <w:color w:val="474747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spacing w:beforeLines="0" w:afterLines="0"/>
        <w:jc w:val="left"/>
        <w:rPr>
          <w:rFonts w:hint="eastAsia" w:ascii="仿宋" w:hAnsi="仿宋" w:eastAsia="仿宋" w:cs="仿宋"/>
          <w:i w:val="0"/>
          <w:caps w:val="0"/>
          <w:color w:val="474747"/>
          <w:spacing w:val="0"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72DAF"/>
    <w:rsid w:val="00CB6C9F"/>
    <w:rsid w:val="010D0CCA"/>
    <w:rsid w:val="03CB1512"/>
    <w:rsid w:val="0CE451C0"/>
    <w:rsid w:val="105C25B2"/>
    <w:rsid w:val="218B4407"/>
    <w:rsid w:val="25136541"/>
    <w:rsid w:val="2AA262AC"/>
    <w:rsid w:val="2E572DAF"/>
    <w:rsid w:val="397E1ED1"/>
    <w:rsid w:val="3D151365"/>
    <w:rsid w:val="42C30DAF"/>
    <w:rsid w:val="431023A4"/>
    <w:rsid w:val="44A12CA3"/>
    <w:rsid w:val="4B026F2E"/>
    <w:rsid w:val="538C328C"/>
    <w:rsid w:val="548E153A"/>
    <w:rsid w:val="57434D88"/>
    <w:rsid w:val="5D84611C"/>
    <w:rsid w:val="603E2DA3"/>
    <w:rsid w:val="61C60464"/>
    <w:rsid w:val="62875B30"/>
    <w:rsid w:val="74B9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2023-03-01T07:11:00Z</dcterms:created>
  <dc:creator>Administrator</dc:creator>
  <cp:lastModifiedBy>WPS_1658974074</cp:lastModifiedBy>
  <dcterms:modified xsi:type="dcterms:W3CDTF">2023-03-06T08:32:54Z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