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外送检验服务评分表</w:t>
      </w:r>
    </w:p>
    <w:p>
      <w:pPr>
        <w:autoSpaceDE w:val="0"/>
        <w:autoSpaceDN w:val="0"/>
        <w:spacing w:line="360" w:lineRule="auto"/>
        <w:ind w:firstLine="640" w:firstLineChars="200"/>
        <w:jc w:val="left"/>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评分方法：综合评分方法，按照比选文件中规定的各项因素进行量化打分，以评标总得分的平均分最高的报价单位为候选中标单位，次高者为第二候选中标单位</w:t>
      </w:r>
    </w:p>
    <w:p>
      <w:pPr>
        <w:autoSpaceDE w:val="0"/>
        <w:autoSpaceDN w:val="0"/>
        <w:spacing w:line="360" w:lineRule="auto"/>
        <w:jc w:val="center"/>
        <w:rPr>
          <w:rFonts w:hint="eastAsia" w:ascii="方正小标宋_GBK" w:hAnsi="方正小标宋_GBK" w:eastAsia="方正小标宋_GBK" w:cs="方正小标宋_GBK"/>
          <w:b/>
          <w:sz w:val="32"/>
          <w:szCs w:val="32"/>
          <w:lang w:eastAsia="zh-CN"/>
        </w:rPr>
      </w:pPr>
      <w:r>
        <w:rPr>
          <w:rFonts w:hint="eastAsia" w:ascii="方正小标宋_GBK" w:hAnsi="方正小标宋_GBK" w:eastAsia="方正小标宋_GBK" w:cs="方正小标宋_GBK"/>
          <w:b/>
          <w:sz w:val="32"/>
          <w:szCs w:val="32"/>
          <w:lang w:eastAsia="zh-CN"/>
        </w:rPr>
        <w:t>评分表</w:t>
      </w:r>
      <w:r>
        <w:rPr>
          <w:rFonts w:hint="eastAsia" w:ascii="方正小标宋_GBK" w:hAnsi="方正小标宋_GBK" w:eastAsia="方正小标宋_GBK" w:cs="方正小标宋_GBK"/>
          <w:b/>
          <w:sz w:val="28"/>
          <w:szCs w:val="28"/>
          <w:lang w:eastAsia="zh-CN"/>
        </w:rPr>
        <w:t>（含商务、技术及价格）</w:t>
      </w:r>
    </w:p>
    <w:tbl>
      <w:tblPr>
        <w:tblStyle w:val="3"/>
        <w:tblW w:w="940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3"/>
        <w:gridCol w:w="1512"/>
        <w:gridCol w:w="6134"/>
        <w:gridCol w:w="25"/>
        <w:gridCol w:w="10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4" w:hRule="atLeast"/>
          <w:jc w:val="center"/>
        </w:trPr>
        <w:tc>
          <w:tcPr>
            <w:tcW w:w="703" w:type="dxa"/>
            <w:tcBorders>
              <w:top w:val="single" w:color="auto" w:sz="8" w:space="0"/>
              <w:left w:val="single" w:color="auto" w:sz="8" w:space="0"/>
              <w:bottom w:val="single" w:color="auto" w:sz="8" w:space="0"/>
              <w:right w:val="single" w:color="auto" w:sz="8" w:space="0"/>
            </w:tcBorders>
            <w:vAlign w:val="center"/>
          </w:tcPr>
          <w:p>
            <w:pPr>
              <w:ind w:left="-78" w:leftChars="-37" w:right="-73" w:rightChars="-35"/>
              <w:jc w:val="center"/>
              <w:rPr>
                <w:rFonts w:ascii="微软雅黑" w:hAnsi="微软雅黑" w:eastAsia="微软雅黑"/>
                <w:b/>
                <w:bCs/>
                <w:szCs w:val="21"/>
              </w:rPr>
            </w:pPr>
            <w:r>
              <w:rPr>
                <w:rFonts w:hint="eastAsia" w:ascii="微软雅黑" w:hAnsi="微软雅黑" w:eastAsia="微软雅黑"/>
                <w:b/>
                <w:bCs/>
                <w:szCs w:val="21"/>
              </w:rPr>
              <w:t>序号</w:t>
            </w:r>
          </w:p>
        </w:tc>
        <w:tc>
          <w:tcPr>
            <w:tcW w:w="1512" w:type="dxa"/>
            <w:tcBorders>
              <w:top w:val="single" w:color="auto" w:sz="8" w:space="0"/>
              <w:left w:val="nil"/>
              <w:bottom w:val="single" w:color="auto" w:sz="8" w:space="0"/>
              <w:right w:val="single" w:color="auto" w:sz="8" w:space="0"/>
            </w:tcBorders>
            <w:vAlign w:val="center"/>
          </w:tcPr>
          <w:p>
            <w:pPr>
              <w:ind w:left="-78" w:leftChars="-37" w:right="-73" w:rightChars="-35"/>
              <w:jc w:val="center"/>
              <w:rPr>
                <w:rFonts w:ascii="微软雅黑" w:hAnsi="微软雅黑" w:eastAsia="微软雅黑"/>
                <w:b/>
                <w:bCs/>
                <w:szCs w:val="21"/>
              </w:rPr>
            </w:pPr>
            <w:r>
              <w:rPr>
                <w:rFonts w:hint="eastAsia" w:ascii="微软雅黑" w:hAnsi="微软雅黑" w:eastAsia="微软雅黑"/>
                <w:b/>
                <w:bCs/>
                <w:szCs w:val="21"/>
              </w:rPr>
              <w:t>评审因素</w:t>
            </w:r>
          </w:p>
        </w:tc>
        <w:tc>
          <w:tcPr>
            <w:tcW w:w="6159" w:type="dxa"/>
            <w:gridSpan w:val="2"/>
            <w:tcBorders>
              <w:top w:val="single" w:color="auto" w:sz="8" w:space="0"/>
              <w:left w:val="nil"/>
              <w:bottom w:val="single" w:color="auto" w:sz="8" w:space="0"/>
              <w:right w:val="single" w:color="auto" w:sz="8" w:space="0"/>
            </w:tcBorders>
            <w:vAlign w:val="center"/>
          </w:tcPr>
          <w:p>
            <w:pPr>
              <w:ind w:left="-78" w:leftChars="-37" w:right="-73" w:rightChars="-35"/>
              <w:jc w:val="center"/>
              <w:rPr>
                <w:rFonts w:ascii="微软雅黑" w:hAnsi="微软雅黑" w:eastAsia="微软雅黑"/>
                <w:b/>
                <w:bCs/>
                <w:szCs w:val="21"/>
              </w:rPr>
            </w:pPr>
            <w:r>
              <w:rPr>
                <w:rFonts w:hint="eastAsia" w:ascii="微软雅黑" w:hAnsi="微软雅黑" w:eastAsia="微软雅黑"/>
                <w:b/>
                <w:bCs/>
                <w:szCs w:val="21"/>
              </w:rPr>
              <w:t>评分细则</w:t>
            </w:r>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b/>
                <w:bCs/>
                <w:szCs w:val="21"/>
              </w:rPr>
            </w:pPr>
            <w:r>
              <w:rPr>
                <w:rFonts w:hint="eastAsia" w:ascii="微软雅黑" w:hAnsi="微软雅黑" w:eastAsia="微软雅黑"/>
                <w:b/>
                <w:bCs/>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0" w:hRule="atLeast"/>
          <w:jc w:val="center"/>
        </w:trPr>
        <w:tc>
          <w:tcPr>
            <w:tcW w:w="9402" w:type="dxa"/>
            <w:gridSpan w:val="5"/>
            <w:tcBorders>
              <w:top w:val="single" w:color="auto" w:sz="8" w:space="0"/>
              <w:left w:val="single" w:color="auto" w:sz="8" w:space="0"/>
              <w:bottom w:val="single" w:color="auto" w:sz="8" w:space="0"/>
              <w:right w:val="single" w:color="auto" w:sz="8" w:space="0"/>
            </w:tcBorders>
            <w:vAlign w:val="center"/>
          </w:tcPr>
          <w:p>
            <w:pPr>
              <w:ind w:left="-78" w:leftChars="-37" w:right="-73" w:rightChars="-35"/>
              <w:jc w:val="center"/>
              <w:rPr>
                <w:rFonts w:ascii="微软雅黑" w:hAnsi="微软雅黑" w:eastAsia="微软雅黑"/>
                <w:b/>
                <w:bCs/>
                <w:szCs w:val="21"/>
              </w:rPr>
            </w:pPr>
            <w:r>
              <w:rPr>
                <w:rFonts w:hint="eastAsia" w:ascii="微软雅黑" w:hAnsi="微软雅黑" w:eastAsia="微软雅黑"/>
                <w:b/>
                <w:bCs/>
                <w:szCs w:val="21"/>
              </w:rPr>
              <w:t>技术部分（满分</w:t>
            </w:r>
            <w:r>
              <w:rPr>
                <w:rFonts w:ascii="微软雅黑" w:hAnsi="微软雅黑" w:eastAsia="微软雅黑"/>
                <w:b/>
                <w:bCs/>
                <w:szCs w:val="21"/>
              </w:rPr>
              <w:t>45</w:t>
            </w:r>
            <w:r>
              <w:rPr>
                <w:rFonts w:hint="eastAsia" w:ascii="微软雅黑" w:hAnsi="微软雅黑" w:eastAsia="微软雅黑"/>
                <w:b/>
                <w:bCs/>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6" w:hRule="atLeast"/>
          <w:jc w:val="center"/>
        </w:trPr>
        <w:tc>
          <w:tcPr>
            <w:tcW w:w="703" w:type="dxa"/>
            <w:tcBorders>
              <w:top w:val="single" w:color="auto" w:sz="8" w:space="0"/>
              <w:left w:val="single" w:color="auto" w:sz="8" w:space="0"/>
              <w:bottom w:val="single" w:color="auto" w:sz="4" w:space="0"/>
              <w:right w:val="single" w:color="auto" w:sz="8" w:space="0"/>
            </w:tcBorders>
            <w:vAlign w:val="center"/>
          </w:tcPr>
          <w:p>
            <w:pPr>
              <w:widowControl/>
              <w:numPr>
                <w:ilvl w:val="0"/>
                <w:numId w:val="1"/>
              </w:numPr>
              <w:adjustRightInd w:val="0"/>
              <w:snapToGrid w:val="0"/>
              <w:jc w:val="right"/>
              <w:rPr>
                <w:rFonts w:ascii="微软雅黑" w:hAnsi="微软雅黑" w:eastAsia="微软雅黑"/>
                <w:color w:val="000000"/>
                <w:szCs w:val="21"/>
              </w:rPr>
            </w:pPr>
          </w:p>
        </w:tc>
        <w:tc>
          <w:tcPr>
            <w:tcW w:w="1512" w:type="dxa"/>
            <w:tcBorders>
              <w:top w:val="single" w:color="auto" w:sz="8" w:space="0"/>
              <w:left w:val="nil"/>
              <w:bottom w:val="single" w:color="auto" w:sz="8" w:space="0"/>
              <w:right w:val="single" w:color="auto" w:sz="8" w:space="0"/>
            </w:tcBorders>
            <w:vAlign w:val="center"/>
          </w:tcPr>
          <w:p>
            <w:pPr>
              <w:jc w:val="center"/>
              <w:rPr>
                <w:rFonts w:ascii="微软雅黑" w:hAnsi="微软雅黑" w:eastAsia="微软雅黑"/>
                <w:color w:val="000000"/>
                <w:szCs w:val="21"/>
              </w:rPr>
            </w:pPr>
            <w:r>
              <w:rPr>
                <w:rFonts w:hint="eastAsia" w:ascii="微软雅黑" w:hAnsi="微软雅黑" w:eastAsia="微软雅黑"/>
                <w:color w:val="000000"/>
                <w:szCs w:val="21"/>
              </w:rPr>
              <w:t>服务团队</w:t>
            </w:r>
          </w:p>
        </w:tc>
        <w:tc>
          <w:tcPr>
            <w:tcW w:w="6159" w:type="dxa"/>
            <w:gridSpan w:val="2"/>
            <w:tcBorders>
              <w:top w:val="single" w:color="auto" w:sz="8" w:space="0"/>
              <w:left w:val="nil"/>
              <w:bottom w:val="single" w:color="auto" w:sz="8" w:space="0"/>
              <w:right w:val="single" w:color="auto" w:sz="8" w:space="0"/>
            </w:tcBorders>
            <w:vAlign w:val="center"/>
          </w:tcPr>
          <w:p>
            <w:pPr>
              <w:widowControl/>
              <w:wordWrap w:val="0"/>
              <w:adjustRightInd w:val="0"/>
              <w:snapToGrid w:val="0"/>
              <w:jc w:val="left"/>
              <w:rPr>
                <w:rFonts w:ascii="微软雅黑" w:hAnsi="微软雅黑" w:eastAsia="微软雅黑"/>
                <w:color w:val="000000"/>
                <w:kern w:val="0"/>
                <w:szCs w:val="21"/>
              </w:rPr>
            </w:pPr>
            <w:r>
              <w:rPr>
                <w:rFonts w:hint="eastAsia" w:ascii="微软雅黑" w:hAnsi="微软雅黑" w:eastAsia="微软雅黑"/>
                <w:color w:val="000000"/>
                <w:kern w:val="0"/>
                <w:szCs w:val="21"/>
              </w:rPr>
              <w:t>1、拟安排本项目的项目组人员至少</w:t>
            </w:r>
            <w:r>
              <w:rPr>
                <w:rFonts w:ascii="微软雅黑" w:hAnsi="微软雅黑" w:eastAsia="微软雅黑"/>
                <w:color w:val="000000"/>
                <w:kern w:val="0"/>
                <w:szCs w:val="21"/>
              </w:rPr>
              <w:t>10</w:t>
            </w:r>
            <w:r>
              <w:rPr>
                <w:rFonts w:hint="eastAsia" w:ascii="微软雅黑" w:hAnsi="微软雅黑" w:eastAsia="微软雅黑"/>
                <w:color w:val="000000"/>
                <w:kern w:val="0"/>
                <w:szCs w:val="21"/>
              </w:rPr>
              <w:t xml:space="preserve">人具备中级（或以上）检验技师职称，全部满足得 </w:t>
            </w:r>
            <w:r>
              <w:rPr>
                <w:rFonts w:ascii="微软雅黑" w:hAnsi="微软雅黑" w:eastAsia="微软雅黑"/>
                <w:color w:val="000000"/>
                <w:kern w:val="0"/>
                <w:szCs w:val="21"/>
              </w:rPr>
              <w:t>5</w:t>
            </w:r>
            <w:r>
              <w:rPr>
                <w:rFonts w:hint="eastAsia" w:ascii="微软雅黑" w:hAnsi="微软雅黑" w:eastAsia="微软雅黑"/>
                <w:color w:val="000000"/>
                <w:kern w:val="0"/>
                <w:szCs w:val="21"/>
              </w:rPr>
              <w:t xml:space="preserve"> 分，少一人扣</w:t>
            </w:r>
            <w:r>
              <w:rPr>
                <w:rFonts w:ascii="微软雅黑" w:hAnsi="微软雅黑" w:eastAsia="微软雅黑"/>
                <w:color w:val="000000"/>
                <w:kern w:val="0"/>
                <w:szCs w:val="21"/>
              </w:rPr>
              <w:t>0.5</w:t>
            </w:r>
            <w:r>
              <w:rPr>
                <w:rFonts w:hint="eastAsia" w:ascii="微软雅黑" w:hAnsi="微软雅黑" w:eastAsia="微软雅黑"/>
                <w:color w:val="000000"/>
                <w:kern w:val="0"/>
                <w:szCs w:val="21"/>
              </w:rPr>
              <w:t xml:space="preserve">分，扣完为止。 </w:t>
            </w:r>
          </w:p>
          <w:p>
            <w:pPr>
              <w:widowControl/>
              <w:wordWrap w:val="0"/>
              <w:adjustRightInd w:val="0"/>
              <w:snapToGrid w:val="0"/>
              <w:jc w:val="left"/>
              <w:rPr>
                <w:rFonts w:ascii="微软雅黑" w:hAnsi="微软雅黑" w:eastAsia="微软雅黑"/>
                <w:color w:val="000000"/>
                <w:kern w:val="0"/>
                <w:szCs w:val="21"/>
              </w:rPr>
            </w:pPr>
            <w:r>
              <w:rPr>
                <w:rFonts w:hint="eastAsia" w:ascii="微软雅黑" w:hAnsi="微软雅黑" w:eastAsia="微软雅黑"/>
                <w:color w:val="000000"/>
                <w:kern w:val="0"/>
                <w:szCs w:val="21"/>
              </w:rPr>
              <w:t>2、拟安排本项的项目组人员至少5人具备中级（或以上）病理医师职称，全部满足得</w:t>
            </w:r>
            <w:r>
              <w:rPr>
                <w:rFonts w:ascii="微软雅黑" w:hAnsi="微软雅黑" w:eastAsia="微软雅黑"/>
                <w:color w:val="000000"/>
                <w:kern w:val="0"/>
                <w:szCs w:val="21"/>
              </w:rPr>
              <w:t>5</w:t>
            </w:r>
            <w:r>
              <w:rPr>
                <w:rFonts w:hint="eastAsia" w:ascii="微软雅黑" w:hAnsi="微软雅黑" w:eastAsia="微软雅黑"/>
                <w:color w:val="000000"/>
                <w:kern w:val="0"/>
                <w:szCs w:val="21"/>
              </w:rPr>
              <w:t>分，少一人扣</w:t>
            </w:r>
            <w:r>
              <w:rPr>
                <w:rFonts w:ascii="微软雅黑" w:hAnsi="微软雅黑" w:eastAsia="微软雅黑"/>
                <w:color w:val="000000"/>
                <w:kern w:val="0"/>
                <w:szCs w:val="21"/>
              </w:rPr>
              <w:t>1</w:t>
            </w:r>
            <w:r>
              <w:rPr>
                <w:rFonts w:hint="eastAsia" w:ascii="微软雅黑" w:hAnsi="微软雅黑" w:eastAsia="微软雅黑"/>
                <w:color w:val="000000"/>
                <w:kern w:val="0"/>
                <w:szCs w:val="21"/>
              </w:rPr>
              <w:t xml:space="preserve">分，扣完为止。 </w:t>
            </w:r>
          </w:p>
          <w:p>
            <w:pPr>
              <w:widowControl/>
              <w:autoSpaceDE w:val="0"/>
              <w:autoSpaceDN w:val="0"/>
              <w:adjustRightInd w:val="0"/>
              <w:snapToGrid w:val="0"/>
              <w:ind w:left="420" w:hanging="420" w:hangingChars="200"/>
              <w:jc w:val="left"/>
              <w:rPr>
                <w:rFonts w:ascii="微软雅黑" w:hAnsi="微软雅黑" w:eastAsia="微软雅黑"/>
                <w:b/>
                <w:strike/>
                <w:color w:val="000000"/>
                <w:kern w:val="0"/>
                <w:szCs w:val="21"/>
              </w:rPr>
            </w:pPr>
            <w:r>
              <w:rPr>
                <w:rFonts w:hint="eastAsia" w:ascii="微软雅黑" w:hAnsi="微软雅黑" w:eastAsia="微软雅黑"/>
                <w:b/>
                <w:bCs/>
                <w:color w:val="000000"/>
                <w:kern w:val="0"/>
                <w:szCs w:val="21"/>
              </w:rPr>
              <w:t>注：</w:t>
            </w:r>
            <w:r>
              <w:rPr>
                <w:rFonts w:hint="eastAsia" w:ascii="微软雅黑" w:hAnsi="微软雅黑" w:eastAsia="微软雅黑"/>
                <w:b/>
                <w:color w:val="000000"/>
                <w:kern w:val="0"/>
                <w:szCs w:val="21"/>
              </w:rPr>
              <w:t>提供相关人员的资格证书复印件并加盖供应商公章及</w:t>
            </w:r>
            <w:r>
              <w:rPr>
                <w:rFonts w:hint="eastAsia" w:ascii="微软雅黑" w:hAnsi="微软雅黑" w:eastAsia="微软雅黑"/>
                <w:b/>
                <w:color w:val="000000"/>
                <w:szCs w:val="21"/>
              </w:rPr>
              <w:t>服务团队成员</w:t>
            </w:r>
            <w:r>
              <w:rPr>
                <w:rFonts w:hint="eastAsia" w:ascii="微软雅黑" w:hAnsi="微软雅黑" w:eastAsia="微软雅黑"/>
                <w:b/>
                <w:color w:val="000000"/>
                <w:kern w:val="0"/>
                <w:szCs w:val="21"/>
              </w:rPr>
              <w:t>近半年任意</w:t>
            </w:r>
            <w:r>
              <w:rPr>
                <w:rFonts w:ascii="微软雅黑" w:hAnsi="微软雅黑" w:eastAsia="微软雅黑"/>
                <w:b/>
                <w:color w:val="000000"/>
                <w:kern w:val="0"/>
                <w:szCs w:val="21"/>
              </w:rPr>
              <w:t>1</w:t>
            </w:r>
            <w:r>
              <w:rPr>
                <w:rFonts w:hint="eastAsia" w:ascii="微软雅黑" w:hAnsi="微软雅黑" w:eastAsia="微软雅黑"/>
                <w:b/>
                <w:color w:val="000000"/>
                <w:kern w:val="0"/>
                <w:szCs w:val="21"/>
              </w:rPr>
              <w:t>个月的社保证明或聘用协议。（窗口打印件或网上截图均可）复印件加盖供应商公章，否则不得分。</w:t>
            </w:r>
          </w:p>
        </w:tc>
        <w:tc>
          <w:tcPr>
            <w:tcW w:w="1028" w:type="dxa"/>
            <w:tcBorders>
              <w:top w:val="single" w:color="auto" w:sz="8" w:space="0"/>
              <w:left w:val="single" w:color="auto" w:sz="4" w:space="0"/>
              <w:bottom w:val="single" w:color="auto" w:sz="8" w:space="0"/>
              <w:right w:val="single" w:color="auto" w:sz="8" w:space="0"/>
            </w:tcBorders>
            <w:vAlign w:val="center"/>
          </w:tcPr>
          <w:p>
            <w:pPr>
              <w:jc w:val="center"/>
              <w:rPr>
                <w:rFonts w:ascii="微软雅黑" w:hAnsi="微软雅黑" w:eastAsia="微软雅黑"/>
                <w:color w:val="00B050"/>
                <w:kern w:val="0"/>
                <w:szCs w:val="21"/>
              </w:rPr>
            </w:pPr>
            <w:r>
              <w:rPr>
                <w:rFonts w:ascii="微软雅黑" w:hAnsi="微软雅黑" w:eastAsia="微软雅黑"/>
                <w:color w:val="000000"/>
                <w:szCs w:val="21"/>
              </w:rPr>
              <w:t>10</w:t>
            </w:r>
            <w:r>
              <w:rPr>
                <w:rFonts w:hint="eastAsia" w:ascii="微软雅黑" w:hAnsi="微软雅黑" w:eastAsia="微软雅黑"/>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03" w:type="dxa"/>
            <w:vMerge w:val="restart"/>
            <w:tcBorders>
              <w:top w:val="single" w:color="auto" w:sz="8" w:space="0"/>
              <w:left w:val="single" w:color="auto" w:sz="8" w:space="0"/>
              <w:bottom w:val="single" w:color="auto" w:sz="8" w:space="0"/>
              <w:right w:val="single" w:color="auto" w:sz="8" w:space="0"/>
            </w:tcBorders>
            <w:vAlign w:val="center"/>
          </w:tcPr>
          <w:p>
            <w:pPr>
              <w:widowControl/>
              <w:numPr>
                <w:ilvl w:val="0"/>
                <w:numId w:val="1"/>
              </w:numPr>
              <w:adjustRightInd w:val="0"/>
              <w:snapToGrid w:val="0"/>
              <w:jc w:val="right"/>
              <w:rPr>
                <w:rFonts w:ascii="微软雅黑" w:hAnsi="微软雅黑" w:eastAsia="微软雅黑"/>
                <w:szCs w:val="21"/>
              </w:rPr>
            </w:pPr>
          </w:p>
        </w:tc>
        <w:tc>
          <w:tcPr>
            <w:tcW w:w="1512" w:type="dxa"/>
            <w:vMerge w:val="restart"/>
            <w:tcBorders>
              <w:top w:val="nil"/>
              <w:left w:val="nil"/>
              <w:bottom w:val="single" w:color="auto" w:sz="8" w:space="0"/>
              <w:right w:val="single" w:color="auto" w:sz="8" w:space="0"/>
            </w:tcBorders>
            <w:vAlign w:val="center"/>
          </w:tcPr>
          <w:p>
            <w:pPr>
              <w:jc w:val="center"/>
              <w:rPr>
                <w:rFonts w:ascii="微软雅黑" w:hAnsi="微软雅黑" w:eastAsia="微软雅黑"/>
                <w:szCs w:val="21"/>
              </w:rPr>
            </w:pPr>
            <w:r>
              <w:rPr>
                <w:rFonts w:hint="eastAsia" w:ascii="微软雅黑" w:hAnsi="微软雅黑" w:eastAsia="微软雅黑"/>
                <w:kern w:val="0"/>
                <w:szCs w:val="21"/>
              </w:rPr>
              <w:t>冷链物流服务能力</w:t>
            </w:r>
          </w:p>
        </w:tc>
        <w:tc>
          <w:tcPr>
            <w:tcW w:w="6159" w:type="dxa"/>
            <w:gridSpan w:val="2"/>
            <w:tcBorders>
              <w:top w:val="single" w:color="auto" w:sz="8" w:space="0"/>
              <w:left w:val="nil"/>
              <w:bottom w:val="single" w:color="auto" w:sz="8" w:space="0"/>
              <w:right w:val="single" w:color="auto" w:sz="8" w:space="0"/>
            </w:tcBorders>
            <w:vAlign w:val="center"/>
          </w:tcPr>
          <w:p>
            <w:pPr>
              <w:widowControl/>
              <w:numPr>
                <w:ilvl w:val="0"/>
                <w:numId w:val="2"/>
              </w:numPr>
              <w:adjustRightInd w:val="0"/>
              <w:snapToGrid w:val="0"/>
              <w:jc w:val="left"/>
              <w:rPr>
                <w:rFonts w:ascii="微软雅黑" w:hAnsi="微软雅黑" w:eastAsia="微软雅黑"/>
                <w:color w:val="auto"/>
                <w:kern w:val="0"/>
                <w:szCs w:val="21"/>
              </w:rPr>
            </w:pPr>
            <w:r>
              <w:rPr>
                <w:rFonts w:hint="eastAsia" w:ascii="微软雅黑" w:hAnsi="微软雅黑" w:eastAsia="微软雅黑"/>
                <w:color w:val="auto"/>
                <w:kern w:val="0"/>
                <w:szCs w:val="21"/>
              </w:rPr>
              <w:t>供应商的物流标本箱具备GPS定位和温度监控功能，可实现全程实时监测的得2分，标本箱具有自主知识产权的，得</w:t>
            </w:r>
            <w:r>
              <w:rPr>
                <w:rFonts w:ascii="微软雅黑" w:hAnsi="微软雅黑" w:eastAsia="微软雅黑"/>
                <w:color w:val="auto"/>
                <w:kern w:val="0"/>
                <w:szCs w:val="21"/>
              </w:rPr>
              <w:t>4</w:t>
            </w:r>
            <w:r>
              <w:rPr>
                <w:rFonts w:hint="eastAsia" w:ascii="微软雅黑" w:hAnsi="微软雅黑" w:eastAsia="微软雅黑"/>
                <w:color w:val="auto"/>
                <w:kern w:val="0"/>
                <w:szCs w:val="21"/>
              </w:rPr>
              <w:t>分；</w:t>
            </w:r>
          </w:p>
          <w:p>
            <w:pPr>
              <w:widowControl/>
              <w:adjustRightInd w:val="0"/>
              <w:snapToGrid w:val="0"/>
              <w:jc w:val="left"/>
              <w:rPr>
                <w:rFonts w:ascii="微软雅黑" w:hAnsi="微软雅黑" w:eastAsia="微软雅黑"/>
                <w:b/>
                <w:kern w:val="0"/>
                <w:szCs w:val="21"/>
              </w:rPr>
            </w:pPr>
            <w:r>
              <w:rPr>
                <w:rFonts w:hint="eastAsia" w:ascii="微软雅黑" w:hAnsi="微软雅黑" w:eastAsia="微软雅黑"/>
                <w:b/>
                <w:color w:val="000000"/>
                <w:kern w:val="0"/>
                <w:szCs w:val="21"/>
              </w:rPr>
              <w:t>注：提供相关证明文件复印件并加盖供应商公章，不提供的不得分。</w:t>
            </w:r>
          </w:p>
        </w:tc>
        <w:tc>
          <w:tcPr>
            <w:tcW w:w="1028" w:type="dxa"/>
            <w:tcBorders>
              <w:top w:val="single" w:color="auto" w:sz="8" w:space="0"/>
              <w:left w:val="single" w:color="auto" w:sz="4" w:space="0"/>
              <w:bottom w:val="single" w:color="auto" w:sz="8" w:space="0"/>
              <w:right w:val="single" w:color="auto" w:sz="8" w:space="0"/>
            </w:tcBorders>
            <w:vAlign w:val="center"/>
          </w:tcPr>
          <w:p>
            <w:pPr>
              <w:jc w:val="center"/>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 w:hRule="atLeast"/>
          <w:jc w:val="center"/>
        </w:trPr>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微软雅黑" w:hAnsi="微软雅黑" w:eastAsia="微软雅黑" w:cs="Times"/>
                <w:szCs w:val="21"/>
              </w:rPr>
            </w:pPr>
          </w:p>
        </w:tc>
        <w:tc>
          <w:tcPr>
            <w:tcW w:w="1512"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Times"/>
                <w:szCs w:val="21"/>
              </w:rPr>
            </w:pPr>
          </w:p>
        </w:tc>
        <w:tc>
          <w:tcPr>
            <w:tcW w:w="6159" w:type="dxa"/>
            <w:gridSpan w:val="2"/>
            <w:tcBorders>
              <w:top w:val="single" w:color="auto" w:sz="8" w:space="0"/>
              <w:left w:val="nil"/>
              <w:bottom w:val="single" w:color="auto" w:sz="8" w:space="0"/>
              <w:right w:val="single" w:color="auto" w:sz="8" w:space="0"/>
            </w:tcBorders>
            <w:vAlign w:val="center"/>
          </w:tcPr>
          <w:p>
            <w:pPr>
              <w:widowControl/>
              <w:numPr>
                <w:ilvl w:val="0"/>
                <w:numId w:val="2"/>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供应商入选《GB/T28842-2012药品冷链物流运作规范》国家标准试点企业的，得2分；</w:t>
            </w:r>
          </w:p>
          <w:p>
            <w:pPr>
              <w:widowControl/>
              <w:adjustRightInd w:val="0"/>
              <w:snapToGrid w:val="0"/>
              <w:jc w:val="left"/>
              <w:rPr>
                <w:rFonts w:ascii="微软雅黑" w:hAnsi="微软雅黑" w:eastAsia="微软雅黑"/>
                <w:b/>
                <w:kern w:val="0"/>
                <w:szCs w:val="21"/>
              </w:rPr>
            </w:pPr>
            <w:r>
              <w:rPr>
                <w:rFonts w:hint="eastAsia" w:ascii="微软雅黑" w:hAnsi="微软雅黑" w:eastAsia="微软雅黑"/>
                <w:b/>
                <w:kern w:val="0"/>
                <w:szCs w:val="21"/>
              </w:rPr>
              <w:t>注：提供</w:t>
            </w:r>
            <w:r>
              <w:rPr>
                <w:rFonts w:hint="eastAsia" w:ascii="微软雅黑" w:hAnsi="微软雅黑" w:eastAsia="微软雅黑"/>
                <w:b/>
                <w:szCs w:val="21"/>
              </w:rPr>
              <w:t>相关证明文件</w:t>
            </w:r>
            <w:r>
              <w:rPr>
                <w:rFonts w:hint="eastAsia" w:ascii="微软雅黑" w:hAnsi="微软雅黑" w:eastAsia="微软雅黑"/>
                <w:b/>
                <w:kern w:val="0"/>
                <w:szCs w:val="21"/>
              </w:rPr>
              <w:t>加盖供应商公章，不提供的不得分。</w:t>
            </w:r>
          </w:p>
        </w:tc>
        <w:tc>
          <w:tcPr>
            <w:tcW w:w="1028" w:type="dxa"/>
            <w:tcBorders>
              <w:top w:val="single" w:color="auto" w:sz="8" w:space="0"/>
              <w:left w:val="single" w:color="auto" w:sz="4" w:space="0"/>
              <w:bottom w:val="single" w:color="auto" w:sz="8" w:space="0"/>
              <w:right w:val="single" w:color="auto" w:sz="8" w:space="0"/>
            </w:tcBorders>
            <w:vAlign w:val="center"/>
          </w:tcPr>
          <w:p>
            <w:pPr>
              <w:jc w:val="center"/>
              <w:rPr>
                <w:rFonts w:ascii="微软雅黑" w:hAnsi="微软雅黑" w:eastAsia="微软雅黑"/>
                <w:szCs w:val="21"/>
              </w:rPr>
            </w:pPr>
            <w:r>
              <w:rPr>
                <w:rFonts w:hint="eastAsia" w:ascii="微软雅黑" w:hAnsi="微软雅黑" w:eastAsia="微软雅黑"/>
                <w:szCs w:val="21"/>
              </w:rPr>
              <w:t>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微软雅黑" w:hAnsi="微软雅黑" w:eastAsia="微软雅黑" w:cs="Times"/>
                <w:szCs w:val="21"/>
              </w:rPr>
            </w:pPr>
          </w:p>
        </w:tc>
        <w:tc>
          <w:tcPr>
            <w:tcW w:w="1512"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Times"/>
                <w:szCs w:val="21"/>
              </w:rPr>
            </w:pPr>
          </w:p>
        </w:tc>
        <w:tc>
          <w:tcPr>
            <w:tcW w:w="6159" w:type="dxa"/>
            <w:gridSpan w:val="2"/>
            <w:tcBorders>
              <w:top w:val="single" w:color="auto" w:sz="8" w:space="0"/>
              <w:left w:val="nil"/>
              <w:bottom w:val="single" w:color="auto" w:sz="8" w:space="0"/>
              <w:right w:val="single" w:color="auto" w:sz="8" w:space="0"/>
            </w:tcBorders>
            <w:vAlign w:val="center"/>
          </w:tcPr>
          <w:p>
            <w:pPr>
              <w:widowControl/>
              <w:numPr>
                <w:ilvl w:val="0"/>
                <w:numId w:val="2"/>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供应商需提供专人专车收取标本服务，并提供详细的服务方案：</w:t>
            </w:r>
          </w:p>
          <w:p>
            <w:pPr>
              <w:widowControl/>
              <w:numPr>
                <w:ilvl w:val="0"/>
                <w:numId w:val="3"/>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服务方案详尽完整，</w:t>
            </w:r>
            <w:r>
              <w:rPr>
                <w:rFonts w:ascii="微软雅黑" w:hAnsi="微软雅黑" w:eastAsia="微软雅黑"/>
                <w:kern w:val="0"/>
                <w:szCs w:val="21"/>
              </w:rPr>
              <w:t>能高效地保障</w:t>
            </w:r>
            <w:r>
              <w:rPr>
                <w:rFonts w:hint="eastAsia" w:ascii="微软雅黑" w:hAnsi="微软雅黑" w:eastAsia="微软雅黑"/>
                <w:kern w:val="0"/>
                <w:szCs w:val="21"/>
              </w:rPr>
              <w:t>冷链物流服务，得4分；</w:t>
            </w:r>
          </w:p>
          <w:p>
            <w:pPr>
              <w:widowControl/>
              <w:numPr>
                <w:ilvl w:val="0"/>
                <w:numId w:val="3"/>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w:t>
            </w:r>
            <w:r>
              <w:rPr>
                <w:rFonts w:ascii="微软雅黑" w:hAnsi="微软雅黑" w:eastAsia="微软雅黑"/>
                <w:kern w:val="0"/>
                <w:szCs w:val="21"/>
              </w:rPr>
              <w:t>基本完整，具备可行性</w:t>
            </w:r>
            <w:r>
              <w:rPr>
                <w:rFonts w:hint="eastAsia" w:ascii="微软雅黑" w:hAnsi="微软雅黑" w:eastAsia="微软雅黑"/>
                <w:kern w:val="0"/>
                <w:szCs w:val="21"/>
              </w:rPr>
              <w:t>，</w:t>
            </w:r>
            <w:r>
              <w:rPr>
                <w:rFonts w:ascii="微软雅黑" w:hAnsi="微软雅黑" w:eastAsia="微软雅黑"/>
                <w:kern w:val="0"/>
                <w:szCs w:val="21"/>
              </w:rPr>
              <w:t>能保障</w:t>
            </w:r>
            <w:r>
              <w:rPr>
                <w:rFonts w:hint="eastAsia" w:ascii="微软雅黑" w:hAnsi="微软雅黑" w:eastAsia="微软雅黑"/>
                <w:kern w:val="0"/>
                <w:szCs w:val="21"/>
              </w:rPr>
              <w:t>冷链物流服务，得2分；</w:t>
            </w:r>
          </w:p>
          <w:p>
            <w:pPr>
              <w:widowControl/>
              <w:numPr>
                <w:ilvl w:val="0"/>
                <w:numId w:val="3"/>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w:t>
            </w:r>
            <w:r>
              <w:rPr>
                <w:rFonts w:ascii="微软雅黑" w:hAnsi="微软雅黑" w:eastAsia="微软雅黑"/>
                <w:kern w:val="0"/>
                <w:szCs w:val="21"/>
              </w:rPr>
              <w:t>缺乏合理性</w:t>
            </w:r>
            <w:r>
              <w:rPr>
                <w:rFonts w:hint="eastAsia" w:ascii="微软雅黑" w:hAnsi="微软雅黑" w:eastAsia="微软雅黑"/>
                <w:kern w:val="0"/>
                <w:szCs w:val="21"/>
              </w:rPr>
              <w:t>或未提供，不得分；</w:t>
            </w:r>
          </w:p>
        </w:tc>
        <w:tc>
          <w:tcPr>
            <w:tcW w:w="1028" w:type="dxa"/>
            <w:tcBorders>
              <w:top w:val="single" w:color="auto" w:sz="8" w:space="0"/>
              <w:left w:val="single" w:color="auto" w:sz="4" w:space="0"/>
              <w:bottom w:val="single" w:color="auto" w:sz="8" w:space="0"/>
              <w:right w:val="single" w:color="auto" w:sz="8" w:space="0"/>
            </w:tcBorders>
            <w:vAlign w:val="center"/>
          </w:tcPr>
          <w:p>
            <w:pPr>
              <w:jc w:val="center"/>
              <w:rPr>
                <w:rFonts w:ascii="微软雅黑" w:hAnsi="微软雅黑" w:eastAsia="微软雅黑"/>
                <w:szCs w:val="21"/>
              </w:rPr>
            </w:pPr>
            <w:r>
              <w:rPr>
                <w:rFonts w:hint="eastAsia" w:ascii="微软雅黑" w:hAnsi="微软雅黑" w:eastAsia="微软雅黑"/>
                <w:szCs w:val="21"/>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6" w:hRule="atLeast"/>
          <w:jc w:val="center"/>
        </w:trPr>
        <w:tc>
          <w:tcPr>
            <w:tcW w:w="703" w:type="dxa"/>
            <w:tcBorders>
              <w:top w:val="single" w:color="auto" w:sz="8" w:space="0"/>
              <w:left w:val="single" w:color="auto" w:sz="8" w:space="0"/>
              <w:bottom w:val="single" w:color="auto" w:sz="4" w:space="0"/>
              <w:right w:val="single" w:color="auto" w:sz="8" w:space="0"/>
            </w:tcBorders>
            <w:vAlign w:val="center"/>
          </w:tcPr>
          <w:p>
            <w:pPr>
              <w:widowControl/>
              <w:numPr>
                <w:ilvl w:val="0"/>
                <w:numId w:val="1"/>
              </w:numPr>
              <w:adjustRightInd w:val="0"/>
              <w:snapToGrid w:val="0"/>
              <w:jc w:val="right"/>
              <w:rPr>
                <w:rFonts w:ascii="微软雅黑" w:hAnsi="微软雅黑" w:eastAsia="微软雅黑"/>
                <w:szCs w:val="21"/>
              </w:rPr>
            </w:pPr>
          </w:p>
        </w:tc>
        <w:tc>
          <w:tcPr>
            <w:tcW w:w="1512" w:type="dxa"/>
            <w:tcBorders>
              <w:top w:val="single" w:color="auto" w:sz="8" w:space="0"/>
              <w:left w:val="nil"/>
              <w:bottom w:val="single" w:color="auto" w:sz="8" w:space="0"/>
              <w:right w:val="single" w:color="auto" w:sz="8" w:space="0"/>
            </w:tcBorders>
            <w:vAlign w:val="center"/>
          </w:tcPr>
          <w:p>
            <w:pPr>
              <w:jc w:val="center"/>
              <w:rPr>
                <w:rFonts w:ascii="微软雅黑" w:hAnsi="微软雅黑" w:eastAsia="微软雅黑"/>
                <w:kern w:val="0"/>
                <w:szCs w:val="21"/>
              </w:rPr>
            </w:pPr>
            <w:r>
              <w:rPr>
                <w:rFonts w:hint="eastAsia" w:ascii="微软雅黑" w:hAnsi="微软雅黑" w:eastAsia="微软雅黑"/>
                <w:kern w:val="0"/>
                <w:szCs w:val="21"/>
              </w:rPr>
              <w:t>服务方案</w:t>
            </w:r>
          </w:p>
        </w:tc>
        <w:tc>
          <w:tcPr>
            <w:tcW w:w="6159" w:type="dxa"/>
            <w:gridSpan w:val="2"/>
            <w:tcBorders>
              <w:top w:val="single" w:color="auto" w:sz="8" w:space="0"/>
              <w:left w:val="nil"/>
              <w:bottom w:val="single" w:color="auto" w:sz="8" w:space="0"/>
              <w:right w:val="single" w:color="auto" w:sz="8" w:space="0"/>
            </w:tcBorders>
            <w:vAlign w:val="center"/>
          </w:tcPr>
          <w:p>
            <w:pPr>
              <w:widowControl/>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根据供应商所提供服务方案的整体质量、可行性进行打分：</w:t>
            </w:r>
          </w:p>
          <w:p>
            <w:pPr>
              <w:widowControl/>
              <w:numPr>
                <w:ilvl w:val="0"/>
                <w:numId w:val="4"/>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服务方案的整体质量方案清晰、完善，可行性高，且高度符合项目需求的，得</w:t>
            </w:r>
            <w:r>
              <w:rPr>
                <w:rFonts w:hint="eastAsia" w:ascii="微软雅黑" w:hAnsi="微软雅黑" w:eastAsia="微软雅黑"/>
                <w:kern w:val="0"/>
                <w:szCs w:val="21"/>
                <w:lang w:val="en-US" w:eastAsia="zh-CN"/>
              </w:rPr>
              <w:t>8</w:t>
            </w:r>
            <w:r>
              <w:rPr>
                <w:rFonts w:hint="eastAsia" w:ascii="微软雅黑" w:hAnsi="微软雅黑" w:eastAsia="微软雅黑"/>
                <w:kern w:val="0"/>
                <w:szCs w:val="21"/>
              </w:rPr>
              <w:t>分。</w:t>
            </w:r>
          </w:p>
          <w:p>
            <w:pPr>
              <w:widowControl/>
              <w:numPr>
                <w:ilvl w:val="0"/>
                <w:numId w:val="4"/>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服务方案的整体质量方案完善，可行性高，符合项目需求，得</w:t>
            </w:r>
            <w:r>
              <w:rPr>
                <w:rFonts w:ascii="微软雅黑" w:hAnsi="微软雅黑" w:eastAsia="微软雅黑"/>
                <w:kern w:val="0"/>
                <w:szCs w:val="21"/>
              </w:rPr>
              <w:t>5</w:t>
            </w:r>
            <w:r>
              <w:rPr>
                <w:rFonts w:hint="eastAsia" w:ascii="微软雅黑" w:hAnsi="微软雅黑" w:eastAsia="微软雅黑"/>
                <w:kern w:val="0"/>
                <w:szCs w:val="21"/>
              </w:rPr>
              <w:t>分。</w:t>
            </w:r>
          </w:p>
          <w:p>
            <w:pPr>
              <w:widowControl/>
              <w:numPr>
                <w:ilvl w:val="0"/>
                <w:numId w:val="4"/>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服务方案的整体质量方案基本完整，具备一定可行性，基本符合项目需求，得2分。</w:t>
            </w:r>
          </w:p>
          <w:p>
            <w:pPr>
              <w:widowControl/>
              <w:numPr>
                <w:ilvl w:val="0"/>
                <w:numId w:val="4"/>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服务方案的整体质量方案差，不符合项目需求，得0分。</w:t>
            </w:r>
          </w:p>
        </w:tc>
        <w:tc>
          <w:tcPr>
            <w:tcW w:w="1028" w:type="dxa"/>
            <w:tcBorders>
              <w:top w:val="single" w:color="auto" w:sz="8" w:space="0"/>
              <w:left w:val="single" w:color="auto" w:sz="4" w:space="0"/>
              <w:bottom w:val="single" w:color="auto" w:sz="8" w:space="0"/>
              <w:right w:val="single" w:color="auto" w:sz="8" w:space="0"/>
            </w:tcBorders>
            <w:vAlign w:val="center"/>
          </w:tcPr>
          <w:p>
            <w:pPr>
              <w:jc w:val="center"/>
              <w:rPr>
                <w:rFonts w:ascii="微软雅黑" w:hAnsi="微软雅黑" w:eastAsia="微软雅黑"/>
                <w:szCs w:val="21"/>
              </w:rPr>
            </w:pPr>
            <w:r>
              <w:rPr>
                <w:rFonts w:hint="eastAsia" w:ascii="微软雅黑" w:hAnsi="微软雅黑" w:eastAsia="微软雅黑"/>
                <w:szCs w:val="21"/>
                <w:lang w:val="en-US" w:eastAsia="zh-CN"/>
              </w:rPr>
              <w:t>8</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 w:hRule="atLeast"/>
          <w:jc w:val="center"/>
        </w:trPr>
        <w:tc>
          <w:tcPr>
            <w:tcW w:w="703" w:type="dxa"/>
            <w:tcBorders>
              <w:top w:val="single" w:color="auto" w:sz="8" w:space="0"/>
              <w:left w:val="single" w:color="auto" w:sz="8" w:space="0"/>
              <w:bottom w:val="single" w:color="auto" w:sz="8" w:space="0"/>
              <w:right w:val="single" w:color="auto" w:sz="8" w:space="0"/>
            </w:tcBorders>
            <w:vAlign w:val="center"/>
          </w:tcPr>
          <w:p>
            <w:pPr>
              <w:widowControl/>
              <w:numPr>
                <w:ilvl w:val="0"/>
                <w:numId w:val="1"/>
              </w:numPr>
              <w:adjustRightInd w:val="0"/>
              <w:snapToGrid w:val="0"/>
              <w:jc w:val="right"/>
              <w:rPr>
                <w:rFonts w:ascii="微软雅黑" w:hAnsi="微软雅黑" w:eastAsia="微软雅黑"/>
                <w:szCs w:val="21"/>
              </w:rPr>
            </w:pPr>
          </w:p>
        </w:tc>
        <w:tc>
          <w:tcPr>
            <w:tcW w:w="1512" w:type="dxa"/>
            <w:tcBorders>
              <w:top w:val="single" w:color="auto" w:sz="8" w:space="0"/>
              <w:left w:val="nil"/>
              <w:bottom w:val="single" w:color="auto" w:sz="8" w:space="0"/>
              <w:right w:val="single" w:color="auto" w:sz="8" w:space="0"/>
            </w:tcBorders>
            <w:vAlign w:val="center"/>
          </w:tcPr>
          <w:p>
            <w:pPr>
              <w:widowControl/>
              <w:adjustRightInd w:val="0"/>
              <w:snapToGrid w:val="0"/>
              <w:jc w:val="center"/>
              <w:rPr>
                <w:rFonts w:ascii="微软雅黑" w:hAnsi="微软雅黑" w:eastAsia="微软雅黑"/>
                <w:kern w:val="0"/>
                <w:szCs w:val="21"/>
              </w:rPr>
            </w:pPr>
            <w:r>
              <w:rPr>
                <w:rFonts w:hint="eastAsia" w:ascii="微软雅黑" w:hAnsi="微软雅黑" w:eastAsia="微软雅黑"/>
                <w:kern w:val="0"/>
                <w:szCs w:val="21"/>
              </w:rPr>
              <w:t>检验信息化服务能力方案</w:t>
            </w:r>
          </w:p>
        </w:tc>
        <w:tc>
          <w:tcPr>
            <w:tcW w:w="6159" w:type="dxa"/>
            <w:gridSpan w:val="2"/>
            <w:tcBorders>
              <w:top w:val="single" w:color="auto" w:sz="8" w:space="0"/>
              <w:left w:val="nil"/>
              <w:bottom w:val="single" w:color="auto" w:sz="8" w:space="0"/>
              <w:right w:val="single" w:color="auto" w:sz="8" w:space="0"/>
            </w:tcBorders>
            <w:vAlign w:val="center"/>
          </w:tcPr>
          <w:p>
            <w:pPr>
              <w:widowControl/>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 xml:space="preserve">供应商具备信息化服务能力，服务方开发能力达到CMMI3水平并取得相关认证，同时保证医疗信息安全，系统信息安全等级通过ISO27001认证，根据供应商提供的检验信息化服务能力方案（内容包括：1. 供应商需提供标本检测所需信息系统等信息化工具及技术支持并具备自建检验信息系统开发、实施能力的相关方案。2.供应商需提供能够与医院HIS或LIS接入方案）进行评审： </w:t>
            </w:r>
          </w:p>
          <w:p>
            <w:pPr>
              <w:widowControl/>
              <w:numPr>
                <w:ilvl w:val="0"/>
                <w:numId w:val="5"/>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优：方案清晰、完善，可行性高，且高度符合项目需求的，得</w:t>
            </w:r>
            <w:r>
              <w:rPr>
                <w:rFonts w:hint="eastAsia" w:ascii="微软雅黑" w:hAnsi="微软雅黑" w:eastAsia="微软雅黑"/>
                <w:kern w:val="0"/>
                <w:szCs w:val="21"/>
                <w:lang w:val="en-US" w:eastAsia="zh-CN"/>
              </w:rPr>
              <w:t>5</w:t>
            </w:r>
            <w:r>
              <w:rPr>
                <w:rFonts w:hint="eastAsia" w:ascii="微软雅黑" w:hAnsi="微软雅黑" w:eastAsia="微软雅黑"/>
                <w:kern w:val="0"/>
                <w:szCs w:val="21"/>
              </w:rPr>
              <w:t>分。</w:t>
            </w:r>
          </w:p>
          <w:p>
            <w:pPr>
              <w:widowControl/>
              <w:numPr>
                <w:ilvl w:val="0"/>
                <w:numId w:val="5"/>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良：方案完善，可行性高，符合项目需求，得</w:t>
            </w:r>
            <w:r>
              <w:rPr>
                <w:rFonts w:hint="eastAsia" w:ascii="微软雅黑" w:hAnsi="微软雅黑" w:eastAsia="微软雅黑"/>
                <w:kern w:val="0"/>
                <w:szCs w:val="21"/>
                <w:lang w:val="en-US" w:eastAsia="zh-CN"/>
              </w:rPr>
              <w:t>3</w:t>
            </w:r>
            <w:r>
              <w:rPr>
                <w:rFonts w:hint="eastAsia" w:ascii="微软雅黑" w:hAnsi="微软雅黑" w:eastAsia="微软雅黑"/>
                <w:kern w:val="0"/>
                <w:szCs w:val="21"/>
              </w:rPr>
              <w:t>分。</w:t>
            </w:r>
          </w:p>
          <w:p>
            <w:pPr>
              <w:widowControl/>
              <w:numPr>
                <w:ilvl w:val="0"/>
                <w:numId w:val="5"/>
              </w:numPr>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中：方案基本完整，具备一定可行性，基本符合项目需求，得</w:t>
            </w:r>
            <w:r>
              <w:rPr>
                <w:rFonts w:hint="eastAsia" w:ascii="微软雅黑" w:hAnsi="微软雅黑" w:eastAsia="微软雅黑"/>
                <w:kern w:val="0"/>
                <w:szCs w:val="21"/>
                <w:lang w:val="en-US" w:eastAsia="zh-CN"/>
              </w:rPr>
              <w:t>1</w:t>
            </w:r>
            <w:r>
              <w:rPr>
                <w:rFonts w:hint="eastAsia" w:ascii="微软雅黑" w:hAnsi="微软雅黑" w:eastAsia="微软雅黑"/>
                <w:kern w:val="0"/>
                <w:szCs w:val="21"/>
              </w:rPr>
              <w:t>分。</w:t>
            </w:r>
          </w:p>
          <w:p>
            <w:pPr>
              <w:widowControl/>
              <w:numPr>
                <w:ilvl w:val="0"/>
                <w:numId w:val="5"/>
              </w:numPr>
              <w:adjustRightInd w:val="0"/>
              <w:snapToGrid w:val="0"/>
              <w:jc w:val="left"/>
              <w:rPr>
                <w:rFonts w:ascii="微软雅黑" w:hAnsi="微软雅黑" w:eastAsia="微软雅黑"/>
                <w:szCs w:val="21"/>
              </w:rPr>
            </w:pPr>
            <w:r>
              <w:rPr>
                <w:rFonts w:hint="eastAsia" w:ascii="微软雅黑" w:hAnsi="微软雅黑" w:eastAsia="微软雅黑"/>
                <w:kern w:val="0"/>
                <w:szCs w:val="21"/>
              </w:rPr>
              <w:t>差：方案差，不符合项目需求，得0分。</w:t>
            </w:r>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hint="eastAsia" w:ascii="微软雅黑" w:hAnsi="微软雅黑" w:eastAsia="微软雅黑"/>
                <w:szCs w:val="21"/>
                <w:lang w:val="en-US" w:eastAsia="zh-CN"/>
              </w:rPr>
              <w:t>5</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 w:hRule="atLeast"/>
          <w:jc w:val="center"/>
        </w:trPr>
        <w:tc>
          <w:tcPr>
            <w:tcW w:w="703" w:type="dxa"/>
            <w:tcBorders>
              <w:top w:val="single" w:color="auto" w:sz="8" w:space="0"/>
              <w:left w:val="single" w:color="auto" w:sz="8" w:space="0"/>
              <w:bottom w:val="single" w:color="auto" w:sz="8" w:space="0"/>
              <w:right w:val="single" w:color="auto" w:sz="8" w:space="0"/>
            </w:tcBorders>
            <w:vAlign w:val="center"/>
          </w:tcPr>
          <w:p>
            <w:pPr>
              <w:widowControl/>
              <w:numPr>
                <w:ilvl w:val="0"/>
                <w:numId w:val="1"/>
              </w:numPr>
              <w:adjustRightInd w:val="0"/>
              <w:snapToGrid w:val="0"/>
              <w:jc w:val="right"/>
              <w:rPr>
                <w:rFonts w:ascii="微软雅黑" w:hAnsi="微软雅黑" w:eastAsia="微软雅黑"/>
                <w:szCs w:val="21"/>
              </w:rPr>
            </w:pPr>
          </w:p>
        </w:tc>
        <w:tc>
          <w:tcPr>
            <w:tcW w:w="1512" w:type="dxa"/>
            <w:tcBorders>
              <w:top w:val="single" w:color="auto" w:sz="8" w:space="0"/>
              <w:left w:val="nil"/>
              <w:bottom w:val="single" w:color="auto" w:sz="8" w:space="0"/>
              <w:right w:val="single" w:color="auto" w:sz="8" w:space="0"/>
            </w:tcBorders>
            <w:vAlign w:val="center"/>
          </w:tcPr>
          <w:p>
            <w:pPr>
              <w:widowControl/>
              <w:adjustRightInd w:val="0"/>
              <w:snapToGrid w:val="0"/>
              <w:jc w:val="center"/>
              <w:rPr>
                <w:rFonts w:ascii="微软雅黑" w:hAnsi="微软雅黑" w:eastAsia="微软雅黑"/>
                <w:kern w:val="0"/>
                <w:szCs w:val="21"/>
              </w:rPr>
            </w:pPr>
            <w:r>
              <w:rPr>
                <w:rFonts w:hint="eastAsia" w:ascii="微软雅黑" w:hAnsi="微软雅黑" w:eastAsia="微软雅黑"/>
                <w:kern w:val="0"/>
                <w:szCs w:val="21"/>
              </w:rPr>
              <w:t>售后服务方案</w:t>
            </w:r>
          </w:p>
        </w:tc>
        <w:tc>
          <w:tcPr>
            <w:tcW w:w="6159" w:type="dxa"/>
            <w:gridSpan w:val="2"/>
            <w:tcBorders>
              <w:top w:val="single" w:color="auto" w:sz="8" w:space="0"/>
              <w:left w:val="nil"/>
              <w:bottom w:val="single" w:color="auto" w:sz="8" w:space="0"/>
              <w:right w:val="single" w:color="auto" w:sz="8" w:space="0"/>
            </w:tcBorders>
            <w:vAlign w:val="center"/>
          </w:tcPr>
          <w:p>
            <w:pPr>
              <w:widowControl/>
              <w:autoSpaceDE w:val="0"/>
              <w:autoSpaceDN w:val="0"/>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根据供应商提供的售后服务承诺方案，售后服务计划及方案是否合理、是否有针对项目制定完善、可靠的售后服务方案进行评分：</w:t>
            </w:r>
          </w:p>
          <w:p>
            <w:pPr>
              <w:widowControl/>
              <w:numPr>
                <w:ilvl w:val="0"/>
                <w:numId w:val="6"/>
              </w:numPr>
              <w:autoSpaceDE w:val="0"/>
              <w:autoSpaceDN w:val="0"/>
              <w:adjustRightInd w:val="0"/>
              <w:snapToGrid w:val="0"/>
              <w:ind w:left="420" w:leftChars="0" w:hanging="420" w:firstLineChars="0"/>
              <w:jc w:val="left"/>
              <w:rPr>
                <w:rFonts w:ascii="微软雅黑" w:hAnsi="微软雅黑" w:eastAsia="微软雅黑"/>
                <w:kern w:val="0"/>
                <w:szCs w:val="21"/>
              </w:rPr>
            </w:pPr>
            <w:r>
              <w:rPr>
                <w:rFonts w:hint="eastAsia" w:ascii="微软雅黑" w:hAnsi="微软雅黑" w:eastAsia="微软雅黑"/>
                <w:kern w:val="0"/>
                <w:szCs w:val="21"/>
              </w:rPr>
              <w:t>供应商售后服务方案完整、合理，实施方法可行，得</w:t>
            </w:r>
            <w:r>
              <w:rPr>
                <w:rFonts w:ascii="微软雅黑" w:hAnsi="微软雅黑" w:eastAsia="微软雅黑"/>
                <w:kern w:val="0"/>
                <w:szCs w:val="21"/>
              </w:rPr>
              <w:t>5</w:t>
            </w:r>
            <w:r>
              <w:rPr>
                <w:rFonts w:hint="eastAsia" w:ascii="微软雅黑" w:hAnsi="微软雅黑" w:eastAsia="微软雅黑"/>
                <w:kern w:val="0"/>
                <w:szCs w:val="21"/>
              </w:rPr>
              <w:t>分；</w:t>
            </w:r>
          </w:p>
          <w:p>
            <w:pPr>
              <w:widowControl/>
              <w:numPr>
                <w:ilvl w:val="0"/>
                <w:numId w:val="6"/>
              </w:numPr>
              <w:autoSpaceDE w:val="0"/>
              <w:autoSpaceDN w:val="0"/>
              <w:adjustRightInd w:val="0"/>
              <w:snapToGrid w:val="0"/>
              <w:ind w:left="420" w:leftChars="0" w:hanging="420" w:firstLineChars="0"/>
              <w:jc w:val="left"/>
              <w:rPr>
                <w:rFonts w:ascii="微软雅黑" w:hAnsi="微软雅黑" w:eastAsia="微软雅黑"/>
                <w:kern w:val="0"/>
                <w:szCs w:val="21"/>
              </w:rPr>
            </w:pPr>
            <w:r>
              <w:rPr>
                <w:rFonts w:hint="eastAsia" w:ascii="微软雅黑" w:hAnsi="微软雅黑" w:eastAsia="微软雅黑"/>
                <w:kern w:val="0"/>
                <w:szCs w:val="21"/>
              </w:rPr>
              <w:t>供应商售后服务方案较完整，实施方法基本可行，得</w:t>
            </w:r>
            <w:r>
              <w:rPr>
                <w:rFonts w:hint="eastAsia" w:ascii="微软雅黑" w:hAnsi="微软雅黑" w:eastAsia="微软雅黑"/>
                <w:kern w:val="0"/>
                <w:szCs w:val="21"/>
                <w:lang w:val="en-US" w:eastAsia="zh-CN"/>
              </w:rPr>
              <w:t>3</w:t>
            </w:r>
            <w:r>
              <w:rPr>
                <w:rFonts w:hint="eastAsia" w:ascii="微软雅黑" w:hAnsi="微软雅黑" w:eastAsia="微软雅黑"/>
                <w:kern w:val="0"/>
                <w:szCs w:val="21"/>
              </w:rPr>
              <w:t>分；</w:t>
            </w:r>
          </w:p>
          <w:p>
            <w:pPr>
              <w:widowControl/>
              <w:numPr>
                <w:ilvl w:val="0"/>
                <w:numId w:val="6"/>
              </w:numPr>
              <w:autoSpaceDE w:val="0"/>
              <w:autoSpaceDN w:val="0"/>
              <w:adjustRightInd w:val="0"/>
              <w:snapToGrid w:val="0"/>
              <w:ind w:left="420" w:leftChars="0" w:hanging="420" w:firstLineChars="0"/>
              <w:jc w:val="left"/>
              <w:rPr>
                <w:rFonts w:ascii="微软雅黑" w:hAnsi="微软雅黑" w:eastAsia="微软雅黑"/>
                <w:kern w:val="0"/>
                <w:szCs w:val="21"/>
              </w:rPr>
            </w:pPr>
            <w:r>
              <w:rPr>
                <w:rFonts w:hint="eastAsia" w:ascii="微软雅黑" w:hAnsi="微软雅黑" w:eastAsia="微软雅黑"/>
                <w:kern w:val="0"/>
                <w:szCs w:val="21"/>
              </w:rPr>
              <w:t>方案差，不符合项目需求，得0分。</w:t>
            </w:r>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 w:hRule="atLeast"/>
          <w:jc w:val="center"/>
        </w:trPr>
        <w:tc>
          <w:tcPr>
            <w:tcW w:w="703" w:type="dxa"/>
            <w:tcBorders>
              <w:top w:val="single" w:color="auto" w:sz="8" w:space="0"/>
              <w:left w:val="single" w:color="auto" w:sz="8" w:space="0"/>
              <w:bottom w:val="single" w:color="auto" w:sz="8" w:space="0"/>
              <w:right w:val="single" w:color="auto" w:sz="8" w:space="0"/>
            </w:tcBorders>
            <w:vAlign w:val="center"/>
          </w:tcPr>
          <w:p>
            <w:pPr>
              <w:widowControl/>
              <w:numPr>
                <w:ilvl w:val="0"/>
                <w:numId w:val="1"/>
              </w:numPr>
              <w:adjustRightInd w:val="0"/>
              <w:snapToGrid w:val="0"/>
              <w:jc w:val="right"/>
              <w:rPr>
                <w:rFonts w:ascii="微软雅黑" w:hAnsi="微软雅黑" w:eastAsia="微软雅黑"/>
                <w:szCs w:val="21"/>
              </w:rPr>
            </w:pPr>
          </w:p>
        </w:tc>
        <w:tc>
          <w:tcPr>
            <w:tcW w:w="1512" w:type="dxa"/>
            <w:tcBorders>
              <w:top w:val="single" w:color="auto" w:sz="8" w:space="0"/>
              <w:left w:val="nil"/>
              <w:bottom w:val="single" w:color="auto" w:sz="8" w:space="0"/>
              <w:right w:val="single" w:color="auto" w:sz="8" w:space="0"/>
            </w:tcBorders>
            <w:vAlign w:val="center"/>
          </w:tcPr>
          <w:p>
            <w:pPr>
              <w:widowControl/>
              <w:adjustRightInd w:val="0"/>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增值服务</w:t>
            </w:r>
            <w:r>
              <w:rPr>
                <w:rFonts w:hint="eastAsia" w:ascii="微软雅黑" w:hAnsi="微软雅黑" w:eastAsia="微软雅黑"/>
                <w:kern w:val="0"/>
                <w:szCs w:val="21"/>
              </w:rPr>
              <w:t>方案</w:t>
            </w:r>
          </w:p>
        </w:tc>
        <w:tc>
          <w:tcPr>
            <w:tcW w:w="6159" w:type="dxa"/>
            <w:gridSpan w:val="2"/>
            <w:tcBorders>
              <w:top w:val="single" w:color="auto" w:sz="8" w:space="0"/>
              <w:left w:val="nil"/>
              <w:bottom w:val="single" w:color="auto" w:sz="8" w:space="0"/>
              <w:right w:val="single" w:color="auto" w:sz="8" w:space="0"/>
            </w:tcBorders>
            <w:vAlign w:val="center"/>
          </w:tcPr>
          <w:p>
            <w:pPr>
              <w:widowControl/>
              <w:adjustRightInd w:val="0"/>
              <w:snapToGrid w:val="0"/>
              <w:jc w:val="left"/>
              <w:rPr>
                <w:rFonts w:hint="eastAsia" w:ascii="微软雅黑" w:hAnsi="微软雅黑" w:eastAsia="微软雅黑"/>
                <w:kern w:val="0"/>
                <w:szCs w:val="21"/>
              </w:rPr>
            </w:pPr>
            <w:r>
              <w:rPr>
                <w:rFonts w:hint="eastAsia" w:ascii="微软雅黑" w:hAnsi="微软雅黑" w:eastAsia="微软雅黑"/>
                <w:kern w:val="0"/>
                <w:szCs w:val="21"/>
              </w:rPr>
              <w:t>根据供应商协助采购人实验室进行流程优化、质量提升、技术能力提升</w:t>
            </w:r>
            <w:r>
              <w:rPr>
                <w:rFonts w:hint="eastAsia" w:ascii="微软雅黑" w:hAnsi="微软雅黑" w:eastAsia="微软雅黑"/>
                <w:kern w:val="0"/>
                <w:szCs w:val="21"/>
                <w:lang w:val="en-US" w:eastAsia="zh-CN"/>
              </w:rPr>
              <w:t>等方案进行打分</w:t>
            </w:r>
            <w:r>
              <w:rPr>
                <w:rFonts w:hint="eastAsia" w:ascii="微软雅黑" w:hAnsi="微软雅黑" w:eastAsia="微软雅黑"/>
                <w:kern w:val="0"/>
                <w:szCs w:val="21"/>
              </w:rPr>
              <w:t>，综合评价：</w:t>
            </w:r>
          </w:p>
          <w:p>
            <w:pPr>
              <w:widowControl/>
              <w:numPr>
                <w:ilvl w:val="0"/>
                <w:numId w:val="7"/>
              </w:numPr>
              <w:autoSpaceDE w:val="0"/>
              <w:autoSpaceDN w:val="0"/>
              <w:adjustRightInd w:val="0"/>
              <w:snapToGrid w:val="0"/>
              <w:ind w:left="420" w:leftChars="0" w:hanging="420" w:firstLineChars="0"/>
              <w:jc w:val="left"/>
              <w:rPr>
                <w:rFonts w:hint="eastAsia" w:ascii="微软雅黑" w:hAnsi="微软雅黑" w:eastAsia="微软雅黑"/>
                <w:kern w:val="0"/>
                <w:szCs w:val="21"/>
              </w:rPr>
            </w:pPr>
            <w:r>
              <w:rPr>
                <w:rFonts w:hint="eastAsia" w:ascii="微软雅黑" w:hAnsi="微软雅黑" w:eastAsia="微软雅黑"/>
                <w:kern w:val="0"/>
                <w:szCs w:val="21"/>
              </w:rPr>
              <w:t>优：服务方案完整，实施方法可行，满足优于以上提出的要求，得</w:t>
            </w:r>
            <w:r>
              <w:rPr>
                <w:rFonts w:hint="eastAsia" w:ascii="微软雅黑" w:hAnsi="微软雅黑" w:eastAsia="微软雅黑"/>
                <w:kern w:val="0"/>
                <w:szCs w:val="21"/>
                <w:lang w:val="en-US" w:eastAsia="zh-CN"/>
              </w:rPr>
              <w:t>5</w:t>
            </w:r>
            <w:r>
              <w:rPr>
                <w:rFonts w:hint="eastAsia" w:ascii="微软雅黑" w:hAnsi="微软雅黑" w:eastAsia="微软雅黑"/>
                <w:kern w:val="0"/>
                <w:szCs w:val="21"/>
              </w:rPr>
              <w:t>分；</w:t>
            </w:r>
          </w:p>
          <w:p>
            <w:pPr>
              <w:widowControl/>
              <w:numPr>
                <w:ilvl w:val="0"/>
                <w:numId w:val="7"/>
              </w:numPr>
              <w:autoSpaceDE w:val="0"/>
              <w:autoSpaceDN w:val="0"/>
              <w:adjustRightInd w:val="0"/>
              <w:snapToGrid w:val="0"/>
              <w:ind w:left="420" w:leftChars="0" w:hanging="420" w:firstLineChars="0"/>
              <w:jc w:val="left"/>
              <w:rPr>
                <w:rFonts w:hint="eastAsia" w:ascii="微软雅黑" w:hAnsi="微软雅黑" w:eastAsia="微软雅黑"/>
                <w:kern w:val="0"/>
                <w:szCs w:val="21"/>
              </w:rPr>
            </w:pPr>
            <w:r>
              <w:rPr>
                <w:rFonts w:hint="eastAsia" w:ascii="微软雅黑" w:hAnsi="微软雅黑" w:eastAsia="微软雅黑"/>
                <w:kern w:val="0"/>
                <w:szCs w:val="21"/>
              </w:rPr>
              <w:t>良：服务方案完整，实施方法可行，基本满足以上提出要求，得</w:t>
            </w:r>
            <w:r>
              <w:rPr>
                <w:rFonts w:hint="eastAsia" w:ascii="微软雅黑" w:hAnsi="微软雅黑" w:eastAsia="微软雅黑"/>
                <w:kern w:val="0"/>
                <w:szCs w:val="21"/>
                <w:lang w:val="en-US" w:eastAsia="zh-CN"/>
              </w:rPr>
              <w:t>3</w:t>
            </w:r>
            <w:r>
              <w:rPr>
                <w:rFonts w:hint="eastAsia" w:ascii="微软雅黑" w:hAnsi="微软雅黑" w:eastAsia="微软雅黑"/>
                <w:kern w:val="0"/>
                <w:szCs w:val="21"/>
              </w:rPr>
              <w:t>分；</w:t>
            </w:r>
          </w:p>
          <w:p>
            <w:pPr>
              <w:widowControl/>
              <w:numPr>
                <w:ilvl w:val="0"/>
                <w:numId w:val="7"/>
              </w:numPr>
              <w:autoSpaceDE w:val="0"/>
              <w:autoSpaceDN w:val="0"/>
              <w:adjustRightInd w:val="0"/>
              <w:snapToGrid w:val="0"/>
              <w:ind w:left="420" w:leftChars="0" w:hanging="420" w:firstLineChars="0"/>
              <w:jc w:val="left"/>
              <w:rPr>
                <w:rFonts w:hint="eastAsia" w:ascii="微软雅黑" w:hAnsi="微软雅黑" w:eastAsia="微软雅黑"/>
                <w:kern w:val="0"/>
                <w:szCs w:val="21"/>
              </w:rPr>
            </w:pPr>
            <w:r>
              <w:rPr>
                <w:rFonts w:hint="eastAsia" w:ascii="微软雅黑" w:hAnsi="微软雅黑" w:eastAsia="微软雅黑"/>
                <w:kern w:val="0"/>
                <w:szCs w:val="21"/>
                <w:lang w:val="en-US" w:eastAsia="zh-CN"/>
              </w:rPr>
              <w:t>中</w:t>
            </w:r>
            <w:r>
              <w:rPr>
                <w:rFonts w:hint="eastAsia" w:ascii="微软雅黑" w:hAnsi="微软雅黑" w:eastAsia="微软雅黑"/>
                <w:kern w:val="0"/>
                <w:szCs w:val="21"/>
              </w:rPr>
              <w:t>：服务方案基本完整，实施方法具备一定可行性，满足以上个别要求得</w:t>
            </w:r>
            <w:r>
              <w:rPr>
                <w:rFonts w:hint="eastAsia" w:ascii="微软雅黑" w:hAnsi="微软雅黑" w:eastAsia="微软雅黑"/>
                <w:kern w:val="0"/>
                <w:szCs w:val="21"/>
                <w:lang w:val="en-US" w:eastAsia="zh-CN"/>
              </w:rPr>
              <w:t>1</w:t>
            </w:r>
            <w:r>
              <w:rPr>
                <w:rFonts w:hint="eastAsia" w:ascii="微软雅黑" w:hAnsi="微软雅黑" w:eastAsia="微软雅黑"/>
                <w:kern w:val="0"/>
                <w:szCs w:val="21"/>
              </w:rPr>
              <w:t>分；</w:t>
            </w:r>
          </w:p>
          <w:p>
            <w:pPr>
              <w:widowControl/>
              <w:numPr>
                <w:ilvl w:val="0"/>
                <w:numId w:val="7"/>
              </w:numPr>
              <w:autoSpaceDE w:val="0"/>
              <w:autoSpaceDN w:val="0"/>
              <w:adjustRightInd w:val="0"/>
              <w:snapToGrid w:val="0"/>
              <w:ind w:left="420" w:leftChars="0" w:hanging="420" w:firstLineChars="0"/>
              <w:jc w:val="left"/>
              <w:rPr>
                <w:rFonts w:hint="eastAsia" w:ascii="微软雅黑" w:hAnsi="微软雅黑" w:eastAsia="微软雅黑"/>
                <w:kern w:val="0"/>
                <w:szCs w:val="21"/>
              </w:rPr>
            </w:pPr>
            <w:r>
              <w:rPr>
                <w:rFonts w:hint="eastAsia" w:ascii="微软雅黑" w:hAnsi="微软雅黑" w:eastAsia="微软雅黑"/>
                <w:kern w:val="0"/>
                <w:szCs w:val="21"/>
              </w:rPr>
              <w:t>差：方案差，不符合项目需求，得0分。</w:t>
            </w:r>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8" w:hRule="atLeast"/>
          <w:jc w:val="center"/>
        </w:trPr>
        <w:tc>
          <w:tcPr>
            <w:tcW w:w="9402" w:type="dxa"/>
            <w:gridSpan w:val="5"/>
            <w:tcBorders>
              <w:top w:val="single" w:color="auto" w:sz="4" w:space="0"/>
              <w:left w:val="single" w:color="auto" w:sz="8"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hint="eastAsia" w:ascii="微软雅黑" w:hAnsi="微软雅黑" w:eastAsia="微软雅黑"/>
                <w:b/>
                <w:bCs/>
                <w:szCs w:val="21"/>
              </w:rPr>
              <w:t>商务部分（满分4</w:t>
            </w:r>
            <w:r>
              <w:rPr>
                <w:rFonts w:ascii="微软雅黑" w:hAnsi="微软雅黑" w:eastAsia="微软雅黑"/>
                <w:b/>
                <w:bCs/>
                <w:szCs w:val="21"/>
              </w:rPr>
              <w:t>5</w:t>
            </w:r>
            <w:r>
              <w:rPr>
                <w:rFonts w:hint="eastAsia" w:ascii="微软雅黑" w:hAnsi="微软雅黑" w:eastAsia="微软雅黑"/>
                <w:b/>
                <w:bCs/>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 w:hRule="atLeast"/>
          <w:jc w:val="center"/>
        </w:trPr>
        <w:tc>
          <w:tcPr>
            <w:tcW w:w="703" w:type="dxa"/>
            <w:tcBorders>
              <w:top w:val="single" w:color="auto" w:sz="4" w:space="0"/>
              <w:left w:val="single" w:color="auto" w:sz="8" w:space="0"/>
              <w:bottom w:val="single" w:color="auto" w:sz="8" w:space="0"/>
              <w:right w:val="single" w:color="auto" w:sz="8" w:space="0"/>
            </w:tcBorders>
            <w:vAlign w:val="center"/>
          </w:tcPr>
          <w:p>
            <w:pPr>
              <w:widowControl/>
              <w:numPr>
                <w:ilvl w:val="0"/>
                <w:numId w:val="8"/>
              </w:numPr>
              <w:adjustRightInd w:val="0"/>
              <w:snapToGrid w:val="0"/>
              <w:jc w:val="center"/>
              <w:rPr>
                <w:rFonts w:ascii="微软雅黑" w:hAnsi="微软雅黑" w:eastAsia="微软雅黑"/>
                <w:szCs w:val="21"/>
              </w:rPr>
            </w:pPr>
          </w:p>
        </w:tc>
        <w:tc>
          <w:tcPr>
            <w:tcW w:w="1512" w:type="dxa"/>
            <w:tcBorders>
              <w:top w:val="single" w:color="auto" w:sz="4" w:space="0"/>
              <w:left w:val="nil"/>
              <w:bottom w:val="single" w:color="auto" w:sz="8" w:space="0"/>
              <w:right w:val="single" w:color="auto" w:sz="8" w:space="0"/>
            </w:tcBorders>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b w:val="0"/>
                <w:bCs w:val="0"/>
                <w:sz w:val="21"/>
                <w:szCs w:val="21"/>
              </w:rPr>
              <w:t>实验室技术与质量能力保障</w:t>
            </w:r>
          </w:p>
        </w:tc>
        <w:tc>
          <w:tcPr>
            <w:tcW w:w="6134" w:type="dxa"/>
            <w:tcBorders>
              <w:top w:val="single" w:color="auto" w:sz="4" w:space="0"/>
              <w:left w:val="nil"/>
              <w:bottom w:val="single" w:color="auto" w:sz="8" w:space="0"/>
              <w:right w:val="single" w:color="auto" w:sz="8" w:space="0"/>
            </w:tcBorders>
            <w:vAlign w:val="center"/>
          </w:tcPr>
          <w:p>
            <w:pPr>
              <w:widowControl/>
              <w:numPr>
                <w:ilvl w:val="0"/>
                <w:numId w:val="9"/>
              </w:numPr>
              <w:adjustRightInd w:val="0"/>
              <w:snapToGrid w:val="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rPr>
              <w:t>投标人实验室通过中国合格评定国家认可委员会（CNAS）ISO15189认证</w:t>
            </w:r>
            <w:r>
              <w:rPr>
                <w:rFonts w:hint="eastAsia" w:ascii="微软雅黑" w:hAnsi="微软雅黑" w:eastAsia="微软雅黑" w:cs="微软雅黑"/>
                <w:kern w:val="0"/>
                <w:sz w:val="21"/>
                <w:szCs w:val="21"/>
                <w:lang w:val="en-US" w:eastAsia="zh-CN"/>
              </w:rPr>
              <w:t>的3分；</w:t>
            </w:r>
          </w:p>
          <w:p>
            <w:pPr>
              <w:widowControl/>
              <w:numPr>
                <w:ilvl w:val="0"/>
                <w:numId w:val="9"/>
              </w:numPr>
              <w:adjustRightInd w:val="0"/>
              <w:snapToGrid w:val="0"/>
              <w:jc w:val="left"/>
              <w:rPr>
                <w:rFonts w:hint="eastAsia"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lang w:val="en-US" w:eastAsia="zh-CN"/>
              </w:rPr>
              <w:t>投标人实验室通过病理相关的认证，如CAP等资质证书得2分；</w:t>
            </w:r>
          </w:p>
          <w:p>
            <w:pPr>
              <w:widowControl/>
              <w:numPr>
                <w:ilvl w:val="0"/>
                <w:numId w:val="9"/>
              </w:numPr>
              <w:adjustRightInd w:val="0"/>
              <w:snapToGrid w:val="0"/>
              <w:jc w:val="left"/>
              <w:rPr>
                <w:rFonts w:hint="eastAsia"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lang w:val="en-US" w:eastAsia="zh-CN"/>
              </w:rPr>
              <w:t>投标人具有ISO 9001质量管理体系认证证书，得4分；</w:t>
            </w:r>
          </w:p>
          <w:p>
            <w:pPr>
              <w:widowControl/>
              <w:numPr>
                <w:ilvl w:val="0"/>
                <w:numId w:val="9"/>
              </w:numPr>
              <w:adjustRightInd w:val="0"/>
              <w:snapToGrid w:val="0"/>
              <w:jc w:val="left"/>
              <w:rPr>
                <w:rFonts w:hint="eastAsia"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lang w:val="en-US" w:eastAsia="zh-CN"/>
              </w:rPr>
              <w:t xml:space="preserve"> 投标人具有ISO 45001职业健康安全体系证书，得4分；</w:t>
            </w:r>
          </w:p>
          <w:p>
            <w:pPr>
              <w:widowControl/>
              <w:numPr>
                <w:ilvl w:val="0"/>
                <w:numId w:val="9"/>
              </w:numPr>
              <w:adjustRightInd w:val="0"/>
              <w:snapToGrid w:val="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投标人具有ISO14001环境管理体系认证证书，得4分。</w:t>
            </w:r>
          </w:p>
          <w:p>
            <w:pPr>
              <w:widowControl/>
              <w:adjustRightInd w:val="0"/>
              <w:snapToGrid w:val="0"/>
              <w:jc w:val="left"/>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rPr>
              <w:t>注：提供</w:t>
            </w:r>
            <w:r>
              <w:rPr>
                <w:rFonts w:hint="eastAsia" w:ascii="微软雅黑" w:hAnsi="微软雅黑" w:eastAsia="微软雅黑" w:cs="微软雅黑"/>
                <w:b/>
                <w:sz w:val="21"/>
                <w:szCs w:val="21"/>
              </w:rPr>
              <w:t>相关证明文件</w:t>
            </w:r>
            <w:r>
              <w:rPr>
                <w:rFonts w:hint="eastAsia" w:ascii="微软雅黑" w:hAnsi="微软雅黑" w:eastAsia="微软雅黑" w:cs="微软雅黑"/>
                <w:b/>
                <w:kern w:val="0"/>
                <w:sz w:val="21"/>
                <w:szCs w:val="21"/>
              </w:rPr>
              <w:t>加盖供应商公章，不提供的不得分。</w:t>
            </w:r>
          </w:p>
        </w:tc>
        <w:tc>
          <w:tcPr>
            <w:tcW w:w="1053" w:type="dxa"/>
            <w:gridSpan w:val="2"/>
            <w:tcBorders>
              <w:top w:val="single" w:color="auto" w:sz="4" w:space="0"/>
              <w:left w:val="nil"/>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hint="eastAsia" w:ascii="微软雅黑" w:hAnsi="微软雅黑" w:eastAsia="微软雅黑"/>
                <w:szCs w:val="21"/>
                <w:lang w:val="en-US" w:eastAsia="zh-CN"/>
              </w:rPr>
              <w:t>17</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 w:hRule="atLeast"/>
          <w:jc w:val="center"/>
        </w:trPr>
        <w:tc>
          <w:tcPr>
            <w:tcW w:w="703" w:type="dxa"/>
            <w:vMerge w:val="restart"/>
            <w:tcBorders>
              <w:top w:val="nil"/>
              <w:left w:val="single" w:color="auto" w:sz="8" w:space="0"/>
              <w:bottom w:val="single" w:color="auto" w:sz="8" w:space="0"/>
              <w:right w:val="single" w:color="auto" w:sz="8" w:space="0"/>
            </w:tcBorders>
            <w:vAlign w:val="center"/>
          </w:tcPr>
          <w:p>
            <w:pPr>
              <w:widowControl/>
              <w:numPr>
                <w:ilvl w:val="0"/>
                <w:numId w:val="8"/>
              </w:numPr>
              <w:adjustRightInd w:val="0"/>
              <w:snapToGrid w:val="0"/>
              <w:jc w:val="center"/>
              <w:rPr>
                <w:rFonts w:ascii="微软雅黑" w:hAnsi="微软雅黑" w:eastAsia="微软雅黑"/>
                <w:szCs w:val="21"/>
              </w:rPr>
            </w:pPr>
          </w:p>
        </w:tc>
        <w:tc>
          <w:tcPr>
            <w:tcW w:w="1512" w:type="dxa"/>
            <w:vMerge w:val="restart"/>
            <w:tcBorders>
              <w:top w:val="nil"/>
              <w:left w:val="nil"/>
              <w:bottom w:val="single" w:color="auto" w:sz="8" w:space="0"/>
              <w:right w:val="single" w:color="auto" w:sz="8" w:space="0"/>
            </w:tcBorders>
            <w:vAlign w:val="center"/>
          </w:tcPr>
          <w:p>
            <w:pPr>
              <w:jc w:val="center"/>
              <w:rPr>
                <w:rFonts w:ascii="微软雅黑" w:hAnsi="微软雅黑" w:eastAsia="微软雅黑"/>
                <w:strike/>
                <w:color w:val="auto"/>
                <w:szCs w:val="21"/>
              </w:rPr>
            </w:pPr>
            <w:r>
              <w:rPr>
                <w:rFonts w:hint="eastAsia" w:ascii="微软雅黑" w:hAnsi="微软雅黑" w:eastAsia="微软雅黑"/>
                <w:color w:val="auto"/>
                <w:szCs w:val="21"/>
              </w:rPr>
              <w:t>综合实力（提供相关证明文件复印件并加盖供应商公章，不提供的不得分。）</w:t>
            </w:r>
          </w:p>
        </w:tc>
        <w:tc>
          <w:tcPr>
            <w:tcW w:w="6159" w:type="dxa"/>
            <w:gridSpan w:val="2"/>
            <w:tcBorders>
              <w:top w:val="single" w:color="auto" w:sz="8" w:space="0"/>
              <w:left w:val="nil"/>
              <w:bottom w:val="single" w:color="auto" w:sz="8" w:space="0"/>
              <w:right w:val="single" w:color="auto" w:sz="8" w:space="0"/>
            </w:tcBorders>
            <w:vAlign w:val="center"/>
          </w:tcPr>
          <w:p>
            <w:pPr>
              <w:widowControl/>
              <w:numPr>
                <w:ilvl w:val="0"/>
                <w:numId w:val="10"/>
              </w:numPr>
              <w:adjustRightInd w:val="0"/>
              <w:snapToGrid w:val="0"/>
              <w:jc w:val="left"/>
              <w:rPr>
                <w:rFonts w:ascii="微软雅黑" w:hAnsi="微软雅黑" w:eastAsia="微软雅黑"/>
                <w:color w:val="auto"/>
                <w:kern w:val="0"/>
                <w:szCs w:val="21"/>
              </w:rPr>
            </w:pPr>
            <w:r>
              <w:rPr>
                <w:rFonts w:hint="eastAsia" w:ascii="微软雅黑" w:hAnsi="微软雅黑" w:eastAsia="微软雅黑" w:cs="宋体"/>
                <w:color w:val="auto"/>
                <w:szCs w:val="21"/>
              </w:rPr>
              <w:t>通过知识产权管理体系认证，其认证范围包括临床医学检验服务和临床医学检验技术的研发的，得</w:t>
            </w:r>
            <w:r>
              <w:rPr>
                <w:rFonts w:ascii="微软雅黑" w:hAnsi="微软雅黑" w:eastAsia="微软雅黑" w:cs="宋体"/>
                <w:color w:val="auto"/>
                <w:szCs w:val="21"/>
              </w:rPr>
              <w:t>6</w:t>
            </w:r>
            <w:r>
              <w:rPr>
                <w:rFonts w:hint="eastAsia" w:ascii="微软雅黑" w:hAnsi="微软雅黑" w:eastAsia="微软雅黑" w:cs="宋体"/>
                <w:color w:val="auto"/>
                <w:szCs w:val="21"/>
              </w:rPr>
              <w:t>分，其余情况不得分；</w:t>
            </w:r>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hint="eastAsia" w:ascii="微软雅黑" w:hAnsi="微软雅黑" w:eastAsia="微软雅黑"/>
                <w:szCs w:val="21"/>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703"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Times"/>
                <w:szCs w:val="21"/>
              </w:rPr>
            </w:pPr>
          </w:p>
        </w:tc>
        <w:tc>
          <w:tcPr>
            <w:tcW w:w="1512"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Times"/>
                <w:strike/>
                <w:szCs w:val="21"/>
              </w:rPr>
            </w:pPr>
          </w:p>
        </w:tc>
        <w:tc>
          <w:tcPr>
            <w:tcW w:w="6159" w:type="dxa"/>
            <w:gridSpan w:val="2"/>
            <w:tcBorders>
              <w:top w:val="single" w:color="auto" w:sz="8" w:space="0"/>
              <w:left w:val="nil"/>
              <w:bottom w:val="single" w:color="auto" w:sz="8" w:space="0"/>
              <w:right w:val="single" w:color="auto" w:sz="8" w:space="0"/>
            </w:tcBorders>
            <w:vAlign w:val="center"/>
          </w:tcPr>
          <w:p>
            <w:pPr>
              <w:widowControl/>
              <w:numPr>
                <w:ilvl w:val="0"/>
                <w:numId w:val="10"/>
              </w:numPr>
              <w:adjustRightInd w:val="0"/>
              <w:snapToGrid w:val="0"/>
              <w:jc w:val="left"/>
              <w:rPr>
                <w:rFonts w:ascii="微软雅黑" w:hAnsi="微软雅黑" w:eastAsia="微软雅黑"/>
                <w:color w:val="auto"/>
                <w:kern w:val="0"/>
                <w:szCs w:val="21"/>
              </w:rPr>
            </w:pPr>
            <w:r>
              <w:rPr>
                <w:rFonts w:hint="eastAsia" w:ascii="微软雅黑" w:hAnsi="微软雅黑" w:eastAsia="微软雅黑"/>
                <w:color w:val="auto"/>
                <w:kern w:val="0"/>
                <w:szCs w:val="21"/>
              </w:rPr>
              <w:t>供应商为省级或以上基因检测技术应用推广示范中心建设项目建设单位的，得6分，其余情况不得分。</w:t>
            </w:r>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hint="eastAsia" w:ascii="微软雅黑" w:hAnsi="微软雅黑" w:eastAsia="微软雅黑"/>
                <w:szCs w:val="21"/>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703"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Times"/>
                <w:szCs w:val="21"/>
              </w:rPr>
            </w:pPr>
          </w:p>
        </w:tc>
        <w:tc>
          <w:tcPr>
            <w:tcW w:w="1512"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Times"/>
                <w:strike/>
                <w:szCs w:val="21"/>
              </w:rPr>
            </w:pPr>
          </w:p>
        </w:tc>
        <w:tc>
          <w:tcPr>
            <w:tcW w:w="6159" w:type="dxa"/>
            <w:gridSpan w:val="2"/>
            <w:tcBorders>
              <w:top w:val="single" w:color="auto" w:sz="8" w:space="0"/>
              <w:left w:val="nil"/>
              <w:bottom w:val="single" w:color="auto" w:sz="8" w:space="0"/>
              <w:right w:val="single" w:color="auto" w:sz="8" w:space="0"/>
            </w:tcBorders>
            <w:vAlign w:val="center"/>
          </w:tcPr>
          <w:p>
            <w:pPr>
              <w:widowControl/>
              <w:numPr>
                <w:ilvl w:val="0"/>
                <w:numId w:val="10"/>
              </w:numPr>
              <w:adjustRightInd w:val="0"/>
              <w:snapToGrid w:val="0"/>
              <w:jc w:val="left"/>
              <w:rPr>
                <w:rFonts w:ascii="微软雅黑" w:hAnsi="微软雅黑" w:eastAsia="微软雅黑"/>
                <w:color w:val="auto"/>
                <w:kern w:val="0"/>
                <w:szCs w:val="21"/>
              </w:rPr>
            </w:pPr>
            <w:r>
              <w:rPr>
                <w:rFonts w:hint="eastAsia" w:ascii="微软雅黑" w:hAnsi="微软雅黑" w:eastAsia="微软雅黑"/>
                <w:color w:val="auto"/>
                <w:kern w:val="0"/>
                <w:szCs w:val="21"/>
              </w:rPr>
              <w:t>供应商获得国家批准的肿瘤基因测序技术应用试点资质的，得6分，其余情况不得分。</w:t>
            </w:r>
            <w:bookmarkStart w:id="0" w:name="_GoBack"/>
            <w:bookmarkEnd w:id="0"/>
          </w:p>
        </w:tc>
        <w:tc>
          <w:tcPr>
            <w:tcW w:w="1028" w:type="dxa"/>
            <w:tcBorders>
              <w:top w:val="single" w:color="auto" w:sz="8" w:space="0"/>
              <w:left w:val="single" w:color="auto" w:sz="4" w:space="0"/>
              <w:bottom w:val="single" w:color="auto" w:sz="8" w:space="0"/>
              <w:right w:val="single" w:color="auto" w:sz="8" w:space="0"/>
            </w:tcBorders>
            <w:vAlign w:val="center"/>
          </w:tcPr>
          <w:p>
            <w:pPr>
              <w:ind w:left="-78" w:leftChars="-37" w:right="-73" w:rightChars="-35"/>
              <w:jc w:val="center"/>
              <w:rPr>
                <w:rFonts w:ascii="微软雅黑" w:hAnsi="微软雅黑" w:eastAsia="微软雅黑"/>
                <w:szCs w:val="21"/>
              </w:rPr>
            </w:pPr>
            <w:r>
              <w:rPr>
                <w:rFonts w:hint="eastAsia" w:ascii="微软雅黑" w:hAnsi="微软雅黑" w:eastAsia="微软雅黑"/>
                <w:szCs w:val="21"/>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03" w:type="dxa"/>
            <w:tcBorders>
              <w:top w:val="single" w:color="auto" w:sz="8" w:space="0"/>
              <w:left w:val="single" w:color="auto" w:sz="8" w:space="0"/>
              <w:bottom w:val="single" w:color="auto" w:sz="4" w:space="0"/>
              <w:right w:val="single" w:color="auto" w:sz="8" w:space="0"/>
            </w:tcBorders>
            <w:vAlign w:val="center"/>
          </w:tcPr>
          <w:p>
            <w:pPr>
              <w:widowControl/>
              <w:numPr>
                <w:ilvl w:val="0"/>
                <w:numId w:val="8"/>
              </w:numPr>
              <w:adjustRightInd w:val="0"/>
              <w:snapToGrid w:val="0"/>
              <w:jc w:val="center"/>
              <w:rPr>
                <w:rFonts w:ascii="微软雅黑" w:hAnsi="微软雅黑" w:eastAsia="微软雅黑"/>
                <w:szCs w:val="21"/>
              </w:rPr>
            </w:pPr>
          </w:p>
        </w:tc>
        <w:tc>
          <w:tcPr>
            <w:tcW w:w="1512" w:type="dxa"/>
            <w:tcBorders>
              <w:top w:val="single" w:color="auto" w:sz="8" w:space="0"/>
              <w:left w:val="nil"/>
              <w:bottom w:val="single" w:color="auto" w:sz="8" w:space="0"/>
              <w:right w:val="single" w:color="auto" w:sz="8" w:space="0"/>
            </w:tcBorders>
            <w:vAlign w:val="center"/>
          </w:tcPr>
          <w:p>
            <w:pPr>
              <w:jc w:val="center"/>
              <w:rPr>
                <w:rFonts w:ascii="微软雅黑" w:hAnsi="微软雅黑" w:eastAsia="微软雅黑"/>
                <w:szCs w:val="21"/>
              </w:rPr>
            </w:pPr>
            <w:r>
              <w:rPr>
                <w:rFonts w:hint="eastAsia" w:ascii="微软雅黑" w:hAnsi="微软雅黑" w:eastAsia="微软雅黑"/>
                <w:szCs w:val="21"/>
              </w:rPr>
              <w:t>同类项目业绩</w:t>
            </w:r>
          </w:p>
        </w:tc>
        <w:tc>
          <w:tcPr>
            <w:tcW w:w="6159" w:type="dxa"/>
            <w:gridSpan w:val="2"/>
            <w:tcBorders>
              <w:top w:val="single" w:color="auto" w:sz="8" w:space="0"/>
              <w:left w:val="nil"/>
              <w:bottom w:val="single" w:color="auto" w:sz="8" w:space="0"/>
              <w:right w:val="single" w:color="auto" w:sz="8" w:space="0"/>
            </w:tcBorders>
            <w:vAlign w:val="center"/>
          </w:tcPr>
          <w:p>
            <w:pPr>
              <w:widowControl/>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根据供应商在近三年内具有为不同的委托单位进行检验检查外送服务同类项目的业绩，每提供一份有效合同得</w:t>
            </w:r>
            <w:r>
              <w:rPr>
                <w:rFonts w:ascii="微软雅黑" w:hAnsi="微软雅黑" w:eastAsia="微软雅黑"/>
                <w:kern w:val="0"/>
                <w:szCs w:val="21"/>
              </w:rPr>
              <w:t>1</w:t>
            </w:r>
            <w:r>
              <w:rPr>
                <w:rFonts w:hint="eastAsia" w:ascii="微软雅黑" w:hAnsi="微软雅黑" w:eastAsia="微软雅黑"/>
                <w:kern w:val="0"/>
                <w:szCs w:val="21"/>
              </w:rPr>
              <w:t>分，最多得</w:t>
            </w:r>
            <w:r>
              <w:rPr>
                <w:rFonts w:ascii="微软雅黑" w:hAnsi="微软雅黑" w:eastAsia="微软雅黑"/>
                <w:kern w:val="0"/>
                <w:szCs w:val="21"/>
              </w:rPr>
              <w:t>10</w:t>
            </w:r>
            <w:r>
              <w:rPr>
                <w:rFonts w:hint="eastAsia" w:ascii="微软雅黑" w:hAnsi="微软雅黑" w:eastAsia="微软雅黑"/>
                <w:kern w:val="0"/>
                <w:szCs w:val="21"/>
              </w:rPr>
              <w:t>分。</w:t>
            </w:r>
          </w:p>
          <w:p>
            <w:pPr>
              <w:widowControl/>
              <w:adjustRightInd w:val="0"/>
              <w:snapToGrid w:val="0"/>
              <w:jc w:val="left"/>
              <w:rPr>
                <w:rFonts w:ascii="微软雅黑" w:hAnsi="微软雅黑" w:eastAsia="微软雅黑"/>
                <w:strike/>
                <w:color w:val="FF0000"/>
                <w:szCs w:val="21"/>
              </w:rPr>
            </w:pPr>
            <w:r>
              <w:rPr>
                <w:rFonts w:hint="eastAsia" w:ascii="微软雅黑" w:hAnsi="微软雅黑" w:eastAsia="微软雅黑"/>
                <w:kern w:val="0"/>
                <w:szCs w:val="21"/>
              </w:rPr>
              <w:t>注：同一家单位的合同不重复计分。需提供合同关键页（含签订合同双方的单位名称、合同项目名称与含签订合同双方的落款盖章、签订日期的关键页）复印件并加盖供应商公章作为证明材料，不提供的不得分。</w:t>
            </w:r>
          </w:p>
        </w:tc>
        <w:tc>
          <w:tcPr>
            <w:tcW w:w="1028" w:type="dxa"/>
            <w:tcBorders>
              <w:top w:val="single" w:color="auto" w:sz="8" w:space="0"/>
              <w:left w:val="single" w:color="auto" w:sz="4" w:space="0"/>
              <w:bottom w:val="single" w:color="auto" w:sz="8" w:space="0"/>
              <w:right w:val="single" w:color="auto" w:sz="8" w:space="0"/>
            </w:tcBorders>
            <w:vAlign w:val="center"/>
          </w:tcPr>
          <w:p>
            <w:pPr>
              <w:jc w:val="center"/>
              <w:rPr>
                <w:rFonts w:ascii="微软雅黑" w:hAnsi="微软雅黑" w:eastAsia="微软雅黑"/>
                <w:szCs w:val="21"/>
              </w:rPr>
            </w:pPr>
            <w:r>
              <w:rPr>
                <w:rFonts w:ascii="微软雅黑" w:hAnsi="微软雅黑" w:eastAsia="微软雅黑"/>
                <w:szCs w:val="21"/>
              </w:rPr>
              <w:t>10</w:t>
            </w:r>
            <w:r>
              <w:rPr>
                <w:rFonts w:hint="eastAsia" w:ascii="微软雅黑" w:hAnsi="微软雅黑" w:eastAsia="微软雅黑"/>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6" w:hRule="atLeast"/>
          <w:jc w:val="center"/>
        </w:trPr>
        <w:tc>
          <w:tcPr>
            <w:tcW w:w="9402" w:type="dxa"/>
            <w:gridSpan w:val="5"/>
            <w:tcBorders>
              <w:top w:val="single" w:color="auto" w:sz="4" w:space="0"/>
              <w:left w:val="single" w:color="auto" w:sz="8" w:space="0"/>
              <w:bottom w:val="single" w:color="auto" w:sz="8" w:space="0"/>
              <w:right w:val="single" w:color="auto" w:sz="8" w:space="0"/>
            </w:tcBorders>
            <w:vAlign w:val="center"/>
          </w:tcPr>
          <w:p>
            <w:pPr>
              <w:ind w:left="-78" w:leftChars="-37" w:right="-73" w:rightChars="-35"/>
              <w:jc w:val="center"/>
              <w:rPr>
                <w:rFonts w:ascii="微软雅黑" w:hAnsi="微软雅黑" w:eastAsia="微软雅黑"/>
                <w:b/>
                <w:bCs/>
                <w:szCs w:val="21"/>
              </w:rPr>
            </w:pPr>
            <w:r>
              <w:rPr>
                <w:rFonts w:hint="eastAsia" w:ascii="微软雅黑" w:hAnsi="微软雅黑" w:eastAsia="微软雅黑"/>
                <w:b/>
                <w:bCs/>
                <w:szCs w:val="21"/>
              </w:rPr>
              <w:t>价格部分（满分</w:t>
            </w:r>
            <w:r>
              <w:rPr>
                <w:rFonts w:ascii="微软雅黑" w:hAnsi="微软雅黑" w:eastAsia="微软雅黑"/>
                <w:b/>
                <w:bCs/>
                <w:szCs w:val="21"/>
              </w:rPr>
              <w:t>10</w:t>
            </w:r>
            <w:r>
              <w:rPr>
                <w:rFonts w:hint="eastAsia" w:ascii="微软雅黑" w:hAnsi="微软雅黑" w:eastAsia="微软雅黑"/>
                <w:b/>
                <w:bCs/>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03" w:type="dxa"/>
            <w:tcBorders>
              <w:top w:val="single" w:color="auto" w:sz="8" w:space="0"/>
              <w:left w:val="single" w:color="auto" w:sz="8" w:space="0"/>
              <w:bottom w:val="single" w:color="auto" w:sz="8" w:space="0"/>
              <w:right w:val="single" w:color="auto" w:sz="8" w:space="0"/>
            </w:tcBorders>
            <w:vAlign w:val="center"/>
          </w:tcPr>
          <w:p>
            <w:pPr>
              <w:jc w:val="center"/>
              <w:rPr>
                <w:rFonts w:ascii="微软雅黑" w:hAnsi="微软雅黑" w:eastAsia="微软雅黑"/>
                <w:szCs w:val="21"/>
              </w:rPr>
            </w:pPr>
            <w:r>
              <w:rPr>
                <w:rFonts w:hint="eastAsia" w:ascii="微软雅黑" w:hAnsi="微软雅黑" w:eastAsia="微软雅黑"/>
                <w:szCs w:val="21"/>
              </w:rPr>
              <w:t>1</w:t>
            </w:r>
          </w:p>
        </w:tc>
        <w:tc>
          <w:tcPr>
            <w:tcW w:w="1512" w:type="dxa"/>
            <w:tcBorders>
              <w:top w:val="single" w:color="auto" w:sz="8" w:space="0"/>
              <w:left w:val="nil"/>
              <w:bottom w:val="single" w:color="auto" w:sz="8" w:space="0"/>
              <w:right w:val="single" w:color="auto" w:sz="8" w:space="0"/>
            </w:tcBorders>
            <w:vAlign w:val="center"/>
          </w:tcPr>
          <w:p>
            <w:pPr>
              <w:widowControl/>
              <w:adjustRightInd w:val="0"/>
              <w:snapToGrid w:val="0"/>
              <w:jc w:val="center"/>
              <w:rPr>
                <w:rFonts w:ascii="微软雅黑" w:hAnsi="微软雅黑" w:eastAsia="微软雅黑"/>
                <w:kern w:val="0"/>
                <w:szCs w:val="21"/>
              </w:rPr>
            </w:pPr>
            <w:r>
              <w:rPr>
                <w:rFonts w:hint="eastAsia" w:ascii="微软雅黑" w:hAnsi="微软雅黑" w:eastAsia="微软雅黑"/>
                <w:kern w:val="0"/>
                <w:szCs w:val="21"/>
              </w:rPr>
              <w:t>投标报价</w:t>
            </w:r>
          </w:p>
        </w:tc>
        <w:tc>
          <w:tcPr>
            <w:tcW w:w="6159" w:type="dxa"/>
            <w:gridSpan w:val="2"/>
            <w:tcBorders>
              <w:top w:val="single" w:color="auto" w:sz="8" w:space="0"/>
              <w:left w:val="nil"/>
              <w:bottom w:val="single" w:color="auto" w:sz="8" w:space="0"/>
              <w:right w:val="single" w:color="auto" w:sz="8" w:space="0"/>
            </w:tcBorders>
            <w:vAlign w:val="center"/>
          </w:tcPr>
          <w:p>
            <w:pPr>
              <w:widowControl/>
              <w:adjustRightInd w:val="0"/>
              <w:snapToGrid w:val="0"/>
              <w:jc w:val="left"/>
              <w:rPr>
                <w:rFonts w:ascii="微软雅黑" w:hAnsi="微软雅黑" w:eastAsia="微软雅黑"/>
                <w:szCs w:val="21"/>
              </w:rPr>
            </w:pPr>
            <w:r>
              <w:rPr>
                <w:rFonts w:hint="eastAsia" w:ascii="微软雅黑" w:hAnsi="微软雅黑" w:eastAsia="微软雅黑"/>
                <w:szCs w:val="21"/>
              </w:rPr>
              <w:t>价格分应当采用低价优先法计算，即满足招标文件要求且投标价格最低的投标报价为评标基准价，其价格分为满分。其他供应商的价格分统一按照下列公式计算：</w:t>
            </w:r>
          </w:p>
          <w:p>
            <w:pPr>
              <w:widowControl/>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投标报价</w:t>
            </w:r>
            <w:r>
              <w:rPr>
                <w:rFonts w:hint="eastAsia" w:ascii="微软雅黑" w:hAnsi="微软雅黑" w:eastAsia="微软雅黑" w:cs="宋体"/>
                <w:szCs w:val="21"/>
              </w:rPr>
              <w:t>得分</w:t>
            </w:r>
            <w:r>
              <w:rPr>
                <w:rFonts w:ascii="微软雅黑" w:hAnsi="微软雅黑" w:eastAsia="微软雅黑" w:cs="宋体"/>
                <w:szCs w:val="21"/>
              </w:rPr>
              <w:t>=</w:t>
            </w:r>
            <w:r>
              <w:rPr>
                <w:rFonts w:hint="eastAsia" w:ascii="微软雅黑" w:hAnsi="微软雅黑" w:eastAsia="微软雅黑" w:cs="宋体"/>
                <w:szCs w:val="21"/>
              </w:rPr>
              <w:t>（评标基准价／</w:t>
            </w:r>
            <w:r>
              <w:rPr>
                <w:rFonts w:hint="eastAsia" w:ascii="微软雅黑" w:hAnsi="微软雅黑" w:eastAsia="微软雅黑"/>
                <w:kern w:val="0"/>
                <w:szCs w:val="21"/>
              </w:rPr>
              <w:t>投标报价</w:t>
            </w:r>
            <w:r>
              <w:rPr>
                <w:rFonts w:hint="eastAsia" w:ascii="微软雅黑" w:hAnsi="微软雅黑" w:eastAsia="微软雅黑" w:cs="宋体"/>
                <w:szCs w:val="21"/>
              </w:rPr>
              <w:t>）×100×</w:t>
            </w:r>
            <w:r>
              <w:rPr>
                <w:rFonts w:ascii="微软雅黑" w:hAnsi="微软雅黑" w:eastAsia="微软雅黑" w:cs="宋体"/>
                <w:szCs w:val="21"/>
              </w:rPr>
              <w:t>10</w:t>
            </w:r>
            <w:r>
              <w:rPr>
                <w:rFonts w:hint="eastAsia" w:ascii="微软雅黑" w:hAnsi="微软雅黑" w:eastAsia="微软雅黑" w:cs="宋体"/>
                <w:szCs w:val="21"/>
              </w:rPr>
              <w:t>%</w:t>
            </w:r>
          </w:p>
          <w:p>
            <w:pPr>
              <w:widowControl/>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备注：</w:t>
            </w:r>
          </w:p>
          <w:p>
            <w:pPr>
              <w:widowControl/>
              <w:adjustRightInd w:val="0"/>
              <w:snapToGrid w:val="0"/>
              <w:jc w:val="left"/>
              <w:rPr>
                <w:rFonts w:ascii="微软雅黑" w:hAnsi="微软雅黑" w:eastAsia="微软雅黑"/>
                <w:kern w:val="0"/>
                <w:szCs w:val="21"/>
              </w:rPr>
            </w:pPr>
            <w:r>
              <w:rPr>
                <w:rFonts w:hint="eastAsia" w:ascii="微软雅黑" w:hAnsi="微软雅黑" w:eastAsia="微软雅黑"/>
                <w:kern w:val="0"/>
                <w:szCs w:val="21"/>
              </w:rPr>
              <w:t>1.投标报价得分四舍五入后，小数点后保留两位有效数；</w:t>
            </w:r>
          </w:p>
          <w:p>
            <w:pPr>
              <w:widowControl/>
              <w:adjustRightInd w:val="0"/>
              <w:snapToGrid w:val="0"/>
              <w:jc w:val="left"/>
              <w:rPr>
                <w:rFonts w:ascii="微软雅黑" w:hAnsi="微软雅黑" w:eastAsia="微软雅黑"/>
                <w:kern w:val="0"/>
                <w:szCs w:val="21"/>
              </w:rPr>
            </w:pPr>
            <w:r>
              <w:rPr>
                <w:rFonts w:hint="eastAsia" w:ascii="微软雅黑" w:hAnsi="微软雅黑" w:eastAsia="微软雅黑"/>
                <w:b/>
                <w:bCs/>
                <w:kern w:val="0"/>
                <w:szCs w:val="21"/>
                <w:u w:val="double"/>
              </w:rPr>
              <w:t>2.投标报价以</w:t>
            </w:r>
            <w:r>
              <w:rPr>
                <w:rFonts w:hint="eastAsia" w:ascii="微软雅黑" w:hAnsi="微软雅黑" w:eastAsia="微软雅黑"/>
                <w:b/>
                <w:bCs/>
                <w:color w:val="000000"/>
                <w:kern w:val="0"/>
                <w:szCs w:val="21"/>
                <w:u w:val="double"/>
              </w:rPr>
              <w:t>“投标折扣率”</w:t>
            </w:r>
            <w:r>
              <w:rPr>
                <w:rFonts w:hint="eastAsia" w:ascii="微软雅黑" w:hAnsi="微软雅黑" w:eastAsia="微软雅黑"/>
                <w:b/>
                <w:bCs/>
                <w:kern w:val="0"/>
                <w:szCs w:val="21"/>
                <w:u w:val="double"/>
              </w:rPr>
              <w:t>进行价格评分的计算。</w:t>
            </w:r>
          </w:p>
        </w:tc>
        <w:tc>
          <w:tcPr>
            <w:tcW w:w="1028"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ind w:left="-78" w:leftChars="-37" w:right="-73" w:rightChars="-35"/>
              <w:jc w:val="center"/>
              <w:rPr>
                <w:rFonts w:ascii="微软雅黑" w:hAnsi="微软雅黑" w:eastAsia="微软雅黑"/>
                <w:kern w:val="0"/>
                <w:szCs w:val="21"/>
                <w:highlight w:val="yellow"/>
              </w:rPr>
            </w:pPr>
            <w:r>
              <w:rPr>
                <w:rFonts w:ascii="微软雅黑" w:hAnsi="微软雅黑" w:eastAsia="微软雅黑"/>
                <w:kern w:val="0"/>
                <w:szCs w:val="21"/>
              </w:rPr>
              <w:t>10</w:t>
            </w:r>
            <w:r>
              <w:rPr>
                <w:rFonts w:hint="eastAsia" w:ascii="微软雅黑" w:hAnsi="微软雅黑" w:eastAsia="微软雅黑"/>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8374" w:type="dxa"/>
            <w:gridSpan w:val="4"/>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hint="eastAsia" w:ascii="微软雅黑" w:hAnsi="微软雅黑" w:eastAsia="微软雅黑"/>
                <w:b/>
                <w:bCs/>
                <w:kern w:val="0"/>
                <w:szCs w:val="21"/>
                <w:u w:val="double"/>
              </w:rPr>
            </w:pPr>
            <w:r>
              <w:rPr>
                <w:rFonts w:hint="eastAsia" w:ascii="微软雅黑" w:hAnsi="微软雅黑" w:eastAsia="微软雅黑"/>
                <w:b/>
                <w:bCs/>
                <w:szCs w:val="21"/>
                <w:lang w:eastAsia="zh-CN"/>
              </w:rPr>
              <w:t>总分</w:t>
            </w:r>
          </w:p>
        </w:tc>
        <w:tc>
          <w:tcPr>
            <w:tcW w:w="1028"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ind w:left="-78" w:leftChars="-37" w:right="-73" w:rightChars="-35"/>
              <w:jc w:val="center"/>
              <w:rPr>
                <w:rFonts w:ascii="微软雅黑" w:hAnsi="微软雅黑" w:eastAsia="微软雅黑"/>
                <w:kern w:val="0"/>
                <w:szCs w:val="21"/>
              </w:rPr>
            </w:pPr>
            <w:r>
              <w:rPr>
                <w:rFonts w:hint="eastAsia" w:ascii="微软雅黑" w:hAnsi="微软雅黑" w:eastAsia="微软雅黑"/>
                <w:kern w:val="0"/>
                <w:szCs w:val="21"/>
                <w:lang w:val="en-US" w:eastAsia="zh-CN"/>
              </w:rPr>
              <w:t>100分</w:t>
            </w:r>
          </w:p>
        </w:tc>
      </w:tr>
    </w:tbl>
    <w:p>
      <w:pPr>
        <w:widowControl/>
        <w:spacing w:line="360" w:lineRule="auto"/>
        <w:rPr>
          <w:rFonts w:hint="eastAsia" w:ascii="微软雅黑" w:hAnsi="微软雅黑" w:eastAsia="微软雅黑" w:cs="宋体"/>
          <w:color w:val="000000"/>
          <w:kern w:val="0"/>
          <w:sz w:val="24"/>
          <w:lang w:bidi="ar"/>
        </w:rPr>
      </w:pPr>
    </w:p>
    <w:p>
      <w:pPr>
        <w:widowControl/>
        <w:spacing w:line="360" w:lineRule="auto"/>
        <w:rPr>
          <w:rFonts w:hint="eastAsia" w:ascii="微软雅黑" w:hAnsi="微软雅黑" w:eastAsia="微软雅黑" w:cs="宋体"/>
          <w:color w:val="000000"/>
          <w:kern w:val="0"/>
          <w:sz w:val="24"/>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Times New Roman"/>
    <w:panose1 w:val="0000050000000002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5F281B"/>
    <w:multiLevelType w:val="singleLevel"/>
    <w:tmpl w:val="CC5F281B"/>
    <w:lvl w:ilvl="0" w:tentative="0">
      <w:start w:val="1"/>
      <w:numFmt w:val="decimal"/>
      <w:suff w:val="nothing"/>
      <w:lvlText w:val="%1、"/>
      <w:lvlJc w:val="left"/>
    </w:lvl>
  </w:abstractNum>
  <w:abstractNum w:abstractNumId="1">
    <w:nsid w:val="09745F11"/>
    <w:multiLevelType w:val="multilevel"/>
    <w:tmpl w:val="09745F1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1D2B3182"/>
    <w:multiLevelType w:val="multilevel"/>
    <w:tmpl w:val="1D2B3182"/>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25DF27B0"/>
    <w:multiLevelType w:val="multilevel"/>
    <w:tmpl w:val="25DF27B0"/>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2AFB10F6"/>
    <w:multiLevelType w:val="multilevel"/>
    <w:tmpl w:val="2AFB10F6"/>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325D5617"/>
    <w:multiLevelType w:val="multilevel"/>
    <w:tmpl w:val="325D5617"/>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391C90BB"/>
    <w:multiLevelType w:val="singleLevel"/>
    <w:tmpl w:val="391C90BB"/>
    <w:lvl w:ilvl="0" w:tentative="0">
      <w:start w:val="1"/>
      <w:numFmt w:val="decimal"/>
      <w:lvlText w:val="%1)"/>
      <w:lvlJc w:val="left"/>
      <w:pPr>
        <w:ind w:left="425" w:hanging="425"/>
      </w:pPr>
      <w:rPr>
        <w:rFonts w:hint="default" w:ascii="宋体" w:hAnsi="宋体" w:eastAsia="宋体" w:cs="宋体"/>
      </w:rPr>
    </w:lvl>
  </w:abstractNum>
  <w:abstractNum w:abstractNumId="7">
    <w:nsid w:val="3DFA599B"/>
    <w:multiLevelType w:val="multilevel"/>
    <w:tmpl w:val="3DFA599B"/>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43D73557"/>
    <w:multiLevelType w:val="singleLevel"/>
    <w:tmpl w:val="43D73557"/>
    <w:lvl w:ilvl="0" w:tentative="0">
      <w:start w:val="1"/>
      <w:numFmt w:val="decimal"/>
      <w:lvlText w:val="%1)"/>
      <w:lvlJc w:val="left"/>
      <w:pPr>
        <w:ind w:left="425" w:hanging="425"/>
      </w:pPr>
      <w:rPr>
        <w:rFonts w:hint="default" w:ascii="宋体" w:hAnsi="宋体" w:eastAsia="宋体" w:cs="宋体"/>
      </w:rPr>
    </w:lvl>
  </w:abstractNum>
  <w:abstractNum w:abstractNumId="9">
    <w:nsid w:val="64E03733"/>
    <w:multiLevelType w:val="multilevel"/>
    <w:tmpl w:val="64E03733"/>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E5681"/>
    <w:rsid w:val="379600FD"/>
    <w:rsid w:val="4FEE5681"/>
    <w:rsid w:val="58F6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2023-04-06T09:40:00Z</dcterms:created>
  <dc:creator>石专家</dc:creator>
  <cp:lastModifiedBy>Administrator</cp:lastModifiedBy>
  <dcterms:modified xsi:type="dcterms:W3CDTF">2023-04-09T23:53:43Z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