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4806" w14:textId="77777777" w:rsidR="00BA6879" w:rsidRDefault="00000000">
      <w:pPr>
        <w:snapToGrid w:val="0"/>
        <w:spacing w:beforeLines="50" w:before="156" w:afterLines="50" w:after="156" w:line="360" w:lineRule="auto"/>
        <w:jc w:val="center"/>
        <w:outlineLvl w:val="2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综合评分表（适用于包组一）</w:t>
      </w:r>
    </w:p>
    <w:p w14:paraId="2E77245B" w14:textId="77777777" w:rsidR="00BA6879" w:rsidRDefault="00000000">
      <w:pPr>
        <w:snapToGrid w:val="0"/>
        <w:spacing w:beforeLines="50" w:before="156" w:afterLines="50" w:after="156" w:line="360" w:lineRule="auto"/>
        <w:outlineLvl w:val="2"/>
        <w:rPr>
          <w:rFonts w:ascii="黑体" w:eastAsia="黑体" w:hAnsi="宋体" w:cs="宋体" w:hint="eastAsia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1、</w:t>
      </w:r>
      <w:r>
        <w:rPr>
          <w:rFonts w:ascii="宋体" w:eastAsia="黑体" w:hAnsi="宋体" w:cs="宋体" w:hint="eastAsia"/>
          <w:sz w:val="24"/>
          <w:szCs w:val="24"/>
        </w:rPr>
        <w:t>大米</w:t>
      </w:r>
    </w:p>
    <w:tbl>
      <w:tblPr>
        <w:tblW w:w="894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8"/>
        <w:gridCol w:w="1598"/>
        <w:gridCol w:w="5110"/>
        <w:gridCol w:w="709"/>
        <w:gridCol w:w="851"/>
      </w:tblGrid>
      <w:tr w:rsidR="00BA6879" w14:paraId="718D559A" w14:textId="77777777">
        <w:trPr>
          <w:trHeight w:val="815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83551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14:paraId="4B2FABFA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评审因素</w:t>
            </w:r>
          </w:p>
        </w:tc>
        <w:tc>
          <w:tcPr>
            <w:tcW w:w="5110" w:type="dxa"/>
            <w:tcBorders>
              <w:top w:val="single" w:sz="12" w:space="0" w:color="auto"/>
            </w:tcBorders>
            <w:vAlign w:val="center"/>
          </w:tcPr>
          <w:p w14:paraId="0459719C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评分细则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F859CF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权重（%）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C0AD17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分值（分）</w:t>
            </w:r>
          </w:p>
        </w:tc>
      </w:tr>
      <w:tr w:rsidR="00BA6879" w14:paraId="49E51ED7" w14:textId="77777777">
        <w:trPr>
          <w:trHeight w:val="383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00E2D7AF" w14:textId="77777777" w:rsidR="00BA6879" w:rsidRDefault="00000000">
            <w:pPr>
              <w:widowControl/>
              <w:snapToGrid w:val="0"/>
              <w:spacing w:line="264" w:lineRule="auto"/>
              <w:jc w:val="center"/>
              <w:rPr>
                <w:rFonts w:ascii="黑体" w:eastAsia="黑体" w:hAnsi="宋体" w:cs="宋体" w:hint="eastAsia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sz w:val="24"/>
              </w:rPr>
              <w:t>一</w:t>
            </w:r>
            <w:proofErr w:type="gramEnd"/>
          </w:p>
        </w:tc>
        <w:tc>
          <w:tcPr>
            <w:tcW w:w="8268" w:type="dxa"/>
            <w:gridSpan w:val="4"/>
            <w:tcBorders>
              <w:right w:val="single" w:sz="12" w:space="0" w:color="auto"/>
            </w:tcBorders>
            <w:vAlign w:val="center"/>
          </w:tcPr>
          <w:p w14:paraId="1BE52690" w14:textId="77777777" w:rsidR="00BA6879" w:rsidRDefault="00000000">
            <w:pPr>
              <w:widowControl/>
              <w:snapToGrid w:val="0"/>
              <w:spacing w:line="264" w:lineRule="auto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技术部分(合计50分)</w:t>
            </w:r>
          </w:p>
        </w:tc>
      </w:tr>
      <w:tr w:rsidR="00BA6879" w14:paraId="109FEBE3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5CD0F10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left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2C0F9CD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项目配送方案</w:t>
            </w:r>
          </w:p>
        </w:tc>
        <w:tc>
          <w:tcPr>
            <w:tcW w:w="5110" w:type="dxa"/>
            <w:vAlign w:val="center"/>
          </w:tcPr>
          <w:p w14:paraId="634BEACF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根据</w:t>
            </w:r>
            <w:r>
              <w:t>供应商</w:t>
            </w:r>
            <w:r>
              <w:rPr>
                <w:rFonts w:hint="eastAsia"/>
              </w:rPr>
              <w:t>提供的配送方案是否合理，流程是否详细，人员配备是否充足，进行横向比较。</w:t>
            </w:r>
          </w:p>
          <w:p w14:paraId="517DD24F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、项目配送方案详尽，可行性高，得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589AF19B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、项目配送方案较详尽，可行性较高，得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334DA047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、项目配送方案不够详尽，可行性较低，得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2EDEC13B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5A1B1904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EEBA30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48D4F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536CA9A4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72806597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29A1D1E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食品来源渠道</w:t>
            </w:r>
          </w:p>
        </w:tc>
        <w:tc>
          <w:tcPr>
            <w:tcW w:w="5110" w:type="dxa"/>
            <w:vAlign w:val="center"/>
          </w:tcPr>
          <w:p w14:paraId="09972AFB" w14:textId="77777777" w:rsidR="00BA6879" w:rsidRDefault="00000000">
            <w:pPr>
              <w:snapToGrid w:val="0"/>
              <w:spacing w:line="264" w:lineRule="auto"/>
            </w:pPr>
            <w:r>
              <w:t>供应商</w:t>
            </w:r>
            <w:r>
              <w:rPr>
                <w:rFonts w:hint="eastAsia"/>
              </w:rPr>
              <w:t>提供</w:t>
            </w:r>
            <w:proofErr w:type="gramStart"/>
            <w:r>
              <w:rPr>
                <w:rFonts w:hint="eastAsia"/>
              </w:rPr>
              <w:t>的食材可</w:t>
            </w:r>
            <w:proofErr w:type="gramEnd"/>
            <w:r>
              <w:rPr>
                <w:rFonts w:hint="eastAsia"/>
              </w:rPr>
              <w:t>溯源，并有具体措施，进行横向比较。</w:t>
            </w:r>
          </w:p>
          <w:p w14:paraId="64391290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、项目溯源清晰，得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7B9E6F9A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、项目溯源较清晰，得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6CD5A3AD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、项目溯源不够详尽，得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06269960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47BF87C7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20A933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BD958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7253C9EA" w14:textId="77777777">
        <w:trPr>
          <w:trHeight w:val="378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6C23E496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1598" w:type="dxa"/>
            <w:vAlign w:val="center"/>
          </w:tcPr>
          <w:p w14:paraId="29477B68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应急方案</w:t>
            </w:r>
          </w:p>
        </w:tc>
        <w:tc>
          <w:tcPr>
            <w:tcW w:w="5110" w:type="dxa"/>
            <w:vAlign w:val="center"/>
          </w:tcPr>
          <w:p w14:paraId="0A7BD24B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考查</w:t>
            </w:r>
            <w:r>
              <w:t>供应</w:t>
            </w:r>
            <w:proofErr w:type="gramStart"/>
            <w:r>
              <w:t>商</w:t>
            </w:r>
            <w:r>
              <w:rPr>
                <w:rFonts w:hint="eastAsia"/>
              </w:rPr>
              <w:t>处理</w:t>
            </w:r>
            <w:proofErr w:type="gramEnd"/>
            <w:r>
              <w:rPr>
                <w:rFonts w:hint="eastAsia"/>
              </w:rPr>
              <w:t>突发事件的应急管理制度的详细程度及合理性。</w:t>
            </w:r>
          </w:p>
          <w:p w14:paraId="2542632F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、应急方案详细、可行性高，得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55F45411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、应急方案较详细、可行性较高，得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2B3B48B0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、应急方案不够详细、可行性较低，得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24369925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550D5EB3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A3197E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B4649F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0A60CC2D" w14:textId="77777777">
        <w:trPr>
          <w:trHeight w:val="378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4EE550F8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3D3D82C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质量保证措施</w:t>
            </w:r>
          </w:p>
        </w:tc>
        <w:tc>
          <w:tcPr>
            <w:tcW w:w="5110" w:type="dxa"/>
            <w:vAlign w:val="center"/>
          </w:tcPr>
          <w:p w14:paraId="7D9A9384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针对本次项目需求提供完善的质量与食物安全保障方案。</w:t>
            </w:r>
          </w:p>
          <w:p w14:paraId="1ADD175A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、质量保证措施方案详细、可行性高，得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211A964E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、质量保证措施方案较详细、可行性较高，得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5F4C96E8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、质量保证措施方案不够详细、可行性较低，得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08BF7730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5ABBA85F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A53561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A686DA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18B6D6FD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0737BFC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5EAD157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售后服务方案</w:t>
            </w:r>
          </w:p>
        </w:tc>
        <w:tc>
          <w:tcPr>
            <w:tcW w:w="5110" w:type="dxa"/>
            <w:vAlign w:val="center"/>
          </w:tcPr>
          <w:p w14:paraId="58FA03F7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对各</w:t>
            </w:r>
            <w:r>
              <w:rPr>
                <w:rFonts w:ascii="宋体" w:eastAsia="宋体" w:hAnsi="宋体" w:cs="宋体"/>
                <w:szCs w:val="21"/>
              </w:rPr>
              <w:t>供应商</w:t>
            </w:r>
            <w:r>
              <w:rPr>
                <w:rFonts w:ascii="宋体" w:hAnsi="宋体" w:hint="eastAsia"/>
              </w:rPr>
              <w:t>的服务承诺内容进行横向对比。</w:t>
            </w:r>
          </w:p>
          <w:p w14:paraId="4C6F2A44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1、售后服务方案详细、可行性高，得10分；</w:t>
            </w:r>
          </w:p>
          <w:p w14:paraId="72256E4B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2、售后服务方案较详细、可行性较高，得6分；</w:t>
            </w:r>
          </w:p>
          <w:p w14:paraId="14FA0FCB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3、售后服务方案不够详细、可行性较低，得3分；</w:t>
            </w:r>
          </w:p>
          <w:p w14:paraId="17631847" w14:textId="77777777" w:rsidR="00BA6879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4、不提供不得分。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EF79FF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E3CAF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034FF1F8" w14:textId="77777777">
        <w:trPr>
          <w:trHeight w:val="590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1F4922" w14:textId="77777777" w:rsidR="00BA6879" w:rsidRDefault="00000000">
            <w:pPr>
              <w:widowControl/>
              <w:snapToGrid w:val="0"/>
              <w:spacing w:line="264" w:lineRule="auto"/>
              <w:ind w:firstLineChars="100" w:firstLine="240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lastRenderedPageBreak/>
              <w:t>二</w:t>
            </w:r>
          </w:p>
        </w:tc>
        <w:tc>
          <w:tcPr>
            <w:tcW w:w="8268" w:type="dxa"/>
            <w:gridSpan w:val="4"/>
            <w:tcBorders>
              <w:right w:val="single" w:sz="12" w:space="0" w:color="auto"/>
            </w:tcBorders>
            <w:vAlign w:val="center"/>
          </w:tcPr>
          <w:p w14:paraId="6D1EDAED" w14:textId="77777777" w:rsidR="00BA6879" w:rsidRDefault="00000000">
            <w:pPr>
              <w:widowControl/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商务部分(合计20分)</w:t>
            </w:r>
          </w:p>
        </w:tc>
      </w:tr>
      <w:tr w:rsidR="00BA6879" w14:paraId="3207DC73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93B0FF" w14:textId="77777777" w:rsidR="00BA6879" w:rsidRDefault="00BA6879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4DB4E43" w14:textId="77777777" w:rsidR="00BA6879" w:rsidRDefault="00000000">
            <w:pPr>
              <w:snapToGrid w:val="0"/>
              <w:spacing w:line="264" w:lineRule="auto"/>
              <w:ind w:leftChars="-30" w:left="-63" w:rightChars="-42" w:right="-88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eastAsia="宋体" w:hAnsi="宋体" w:cs="宋体"/>
                <w:szCs w:val="21"/>
              </w:rPr>
              <w:t>用户评价</w:t>
            </w:r>
          </w:p>
        </w:tc>
        <w:tc>
          <w:tcPr>
            <w:tcW w:w="5110" w:type="dxa"/>
            <w:vAlign w:val="center"/>
          </w:tcPr>
          <w:p w14:paraId="00FB915F" w14:textId="77777777" w:rsidR="00BA6879" w:rsidRDefault="00000000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依据供应商202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年1月1日至今承接的同类项目业绩，获得用户类似满意或量化评分在85%以上的用户评价证明，每提供1个用户评价得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分，最高得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/>
                <w:szCs w:val="21"/>
              </w:rPr>
              <w:t>分；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无提供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证明得0分。</w:t>
            </w:r>
          </w:p>
          <w:p w14:paraId="747F922D" w14:textId="77777777" w:rsidR="00BA6879" w:rsidRDefault="00000000">
            <w:pPr>
              <w:snapToGrid w:val="0"/>
              <w:spacing w:line="264" w:lineRule="auto"/>
              <w:ind w:leftChars="19" w:left="40" w:rightChars="-42" w:right="-88"/>
              <w:rPr>
                <w:rFonts w:ascii="宋体" w:hAnsi="宋体" w:cs="宋体" w:hint="eastAsia"/>
                <w:b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（须提供加盖用户公章的用户评价复印件）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154289" w14:textId="77777777" w:rsidR="00BA6879" w:rsidRDefault="00BA6879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A58F4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6分</w:t>
            </w:r>
          </w:p>
        </w:tc>
      </w:tr>
      <w:tr w:rsidR="00BA6879" w14:paraId="256C29BA" w14:textId="77777777">
        <w:trPr>
          <w:trHeight w:val="861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965C57" w14:textId="77777777" w:rsidR="00BA6879" w:rsidRDefault="00BA6879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72DCB34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管理体系认证</w:t>
            </w:r>
          </w:p>
        </w:tc>
        <w:tc>
          <w:tcPr>
            <w:tcW w:w="5110" w:type="dxa"/>
            <w:vAlign w:val="center"/>
          </w:tcPr>
          <w:p w14:paraId="0E42AABA" w14:textId="77777777" w:rsidR="00BA6879" w:rsidRDefault="00000000">
            <w:pPr>
              <w:widowControl/>
              <w:snapToGrid w:val="0"/>
              <w:spacing w:line="264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供应商获得质量管理体系认证、环境管理体系认证和职业健康安全管理体系认证、</w:t>
            </w:r>
            <w:r>
              <w:rPr>
                <w:rFonts w:ascii="宋体" w:eastAsia="宋体" w:hAnsi="宋体" w:cs="宋体" w:hint="eastAsia"/>
                <w:szCs w:val="21"/>
              </w:rPr>
              <w:t>食品安全管理体系认证</w:t>
            </w:r>
            <w:r>
              <w:rPr>
                <w:rFonts w:ascii="宋体" w:hAnsi="宋体" w:cs="宋体" w:hint="eastAsia"/>
              </w:rPr>
              <w:t>的情况及其他征信认证证书：</w:t>
            </w:r>
            <w:r>
              <w:rPr>
                <w:rFonts w:ascii="宋体" w:hAnsi="宋体" w:hint="eastAsia"/>
              </w:rPr>
              <w:t>具有其中任一项得1分，最高得6分，没有或不提供得0分。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02B9A8" w14:textId="77777777" w:rsidR="00BA6879" w:rsidRDefault="00BA6879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64FC0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6分</w:t>
            </w:r>
          </w:p>
        </w:tc>
      </w:tr>
      <w:tr w:rsidR="00BA6879" w14:paraId="5E5E1248" w14:textId="77777777">
        <w:trPr>
          <w:trHeight w:val="861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B7DDE3" w14:textId="77777777" w:rsidR="00BA6879" w:rsidRDefault="00BA6879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1F0FF56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存储场地</w:t>
            </w:r>
          </w:p>
        </w:tc>
        <w:tc>
          <w:tcPr>
            <w:tcW w:w="5110" w:type="dxa"/>
            <w:vAlign w:val="center"/>
          </w:tcPr>
          <w:p w14:paraId="63753464" w14:textId="77777777" w:rsidR="00BA6879" w:rsidRDefault="00000000">
            <w:pPr>
              <w:widowControl/>
              <w:snapToGrid w:val="0"/>
              <w:spacing w:line="264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供应商在本地有适合存放食品的存储场地，没有或无证明不得分。</w:t>
            </w:r>
            <w:r>
              <w:rPr>
                <w:rFonts w:ascii="宋体" w:hAnsi="宋体" w:cs="宋体" w:hint="eastAsia"/>
                <w:b/>
                <w:bCs/>
              </w:rPr>
              <w:t>（须提供加盖公章的场地证明复印件）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6F2E16" w14:textId="77777777" w:rsidR="00BA6879" w:rsidRDefault="00BA6879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7247F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8分</w:t>
            </w:r>
          </w:p>
        </w:tc>
      </w:tr>
      <w:tr w:rsidR="00BA6879" w14:paraId="1267D591" w14:textId="77777777">
        <w:trPr>
          <w:trHeight w:val="533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7F8E3E" w14:textId="77777777" w:rsidR="00BA6879" w:rsidRDefault="00000000">
            <w:pPr>
              <w:widowControl/>
              <w:snapToGrid w:val="0"/>
              <w:spacing w:line="264" w:lineRule="auto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三</w:t>
            </w:r>
          </w:p>
        </w:tc>
        <w:tc>
          <w:tcPr>
            <w:tcW w:w="8268" w:type="dxa"/>
            <w:gridSpan w:val="4"/>
            <w:tcBorders>
              <w:right w:val="single" w:sz="12" w:space="0" w:color="auto"/>
            </w:tcBorders>
            <w:vAlign w:val="center"/>
          </w:tcPr>
          <w:p w14:paraId="7AEDADDE" w14:textId="77777777" w:rsidR="00BA6879" w:rsidRDefault="00000000">
            <w:pPr>
              <w:widowControl/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价格部分（合计30分）</w:t>
            </w:r>
          </w:p>
        </w:tc>
      </w:tr>
      <w:tr w:rsidR="00BA6879" w14:paraId="7880F2F2" w14:textId="77777777">
        <w:trPr>
          <w:trHeight w:val="520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79AEF731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98" w:type="dxa"/>
            <w:vAlign w:val="center"/>
          </w:tcPr>
          <w:p w14:paraId="6ED8F1E1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投标报价</w:t>
            </w:r>
          </w:p>
        </w:tc>
        <w:tc>
          <w:tcPr>
            <w:tcW w:w="5110" w:type="dxa"/>
            <w:vAlign w:val="center"/>
          </w:tcPr>
          <w:p w14:paraId="32B361CB" w14:textId="77777777" w:rsidR="00BA6879" w:rsidRDefault="00000000">
            <w:pPr>
              <w:snapToGrid w:val="0"/>
              <w:spacing w:line="264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价格分</w:t>
            </w:r>
            <w:r>
              <w:rPr>
                <w:rFonts w:ascii="宋体" w:hAnsi="宋体" w:cs="宋体" w:hint="eastAsia"/>
              </w:rPr>
              <w:t>应当采用低价优先法计算，即满足招标文件要求且投标价格最低的投标报价为评标基准价，其价格分为满分。其他投标人的价格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ascii="宋体" w:hAnsi="宋体" w:cs="宋体" w:hint="eastAsia"/>
              </w:rPr>
              <w:t>分统一</w:t>
            </w:r>
            <w:proofErr w:type="gramEnd"/>
            <w:r>
              <w:rPr>
                <w:rFonts w:ascii="宋体" w:hAnsi="宋体" w:cs="宋体" w:hint="eastAsia"/>
              </w:rPr>
              <w:t>按照下列公式计算：</w:t>
            </w:r>
          </w:p>
          <w:p w14:paraId="6F92E8E9" w14:textId="77777777" w:rsidR="00BA6879" w:rsidRDefault="00000000">
            <w:pPr>
              <w:widowControl/>
              <w:snapToGrid w:val="0"/>
              <w:spacing w:line="264" w:lineRule="auto"/>
              <w:ind w:firstLineChars="150" w:firstLine="316"/>
              <w:rPr>
                <w:rFonts w:ascii="宋体" w:hAnsi="宋体" w:hint="eastAsia"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</w:rPr>
              <w:t>投标报价得分=(评标基准价／投标报价)×100×价格权重。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68A085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CC84FA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30分</w:t>
            </w:r>
          </w:p>
        </w:tc>
      </w:tr>
      <w:tr w:rsidR="00BA6879" w14:paraId="290161CD" w14:textId="77777777">
        <w:trPr>
          <w:trHeight w:val="453"/>
        </w:trPr>
        <w:tc>
          <w:tcPr>
            <w:tcW w:w="73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6B33A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684288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100%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B8216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100分</w:t>
            </w:r>
          </w:p>
        </w:tc>
      </w:tr>
    </w:tbl>
    <w:p w14:paraId="058E2B01" w14:textId="77777777" w:rsidR="00BA6879" w:rsidRDefault="00BA6879"/>
    <w:p w14:paraId="6000B724" w14:textId="77777777" w:rsidR="00BA6879" w:rsidRDefault="00BA6879"/>
    <w:p w14:paraId="5B3940F2" w14:textId="77777777" w:rsidR="00BA6879" w:rsidRDefault="00BA6879"/>
    <w:p w14:paraId="5672466C" w14:textId="77777777" w:rsidR="00BA6879" w:rsidRDefault="00BA6879"/>
    <w:p w14:paraId="6968DC03" w14:textId="77777777" w:rsidR="00BA6879" w:rsidRDefault="00BA6879"/>
    <w:p w14:paraId="4BE4374F" w14:textId="77777777" w:rsidR="00BA6879" w:rsidRDefault="00BA6879"/>
    <w:p w14:paraId="36BA9899" w14:textId="77777777" w:rsidR="00BA6879" w:rsidRDefault="00BA6879"/>
    <w:p w14:paraId="025482F3" w14:textId="77777777" w:rsidR="00BA6879" w:rsidRDefault="00BA6879"/>
    <w:p w14:paraId="54E3D0C8" w14:textId="77777777" w:rsidR="00BA6879" w:rsidRDefault="00BA6879"/>
    <w:p w14:paraId="6B6C2396" w14:textId="77777777" w:rsidR="00BA6879" w:rsidRDefault="00BA6879"/>
    <w:p w14:paraId="028AC96F" w14:textId="77777777" w:rsidR="00BA6879" w:rsidRDefault="00BA6879"/>
    <w:p w14:paraId="721ECB84" w14:textId="77777777" w:rsidR="00BA6879" w:rsidRDefault="00BA6879"/>
    <w:p w14:paraId="31D72276" w14:textId="77777777" w:rsidR="00BA6879" w:rsidRDefault="00BA6879"/>
    <w:p w14:paraId="514B31FF" w14:textId="77777777" w:rsidR="00BA6879" w:rsidRDefault="00BA6879"/>
    <w:p w14:paraId="619BEBC7" w14:textId="77777777" w:rsidR="00BA6879" w:rsidRDefault="00BA6879"/>
    <w:p w14:paraId="07D8FFA9" w14:textId="77777777" w:rsidR="00BA6879" w:rsidRDefault="00BA6879"/>
    <w:p w14:paraId="74A21355" w14:textId="77777777" w:rsidR="00BA6879" w:rsidRDefault="00BA6879"/>
    <w:p w14:paraId="69D1EDC1" w14:textId="77777777" w:rsidR="00BA6879" w:rsidRDefault="00BA6879">
      <w:pPr>
        <w:snapToGrid w:val="0"/>
        <w:spacing w:beforeLines="50" w:before="156" w:afterLines="50" w:after="156" w:line="360" w:lineRule="auto"/>
        <w:outlineLvl w:val="2"/>
        <w:rPr>
          <w:rFonts w:ascii="黑体" w:eastAsia="黑体" w:hAnsi="宋体" w:cs="宋体" w:hint="eastAsia"/>
          <w:sz w:val="28"/>
          <w:szCs w:val="28"/>
        </w:rPr>
      </w:pPr>
    </w:p>
    <w:p w14:paraId="2724AF18" w14:textId="77777777" w:rsidR="00BA6879" w:rsidRDefault="00BA6879">
      <w:pPr>
        <w:pStyle w:val="2"/>
        <w:rPr>
          <w:rFonts w:hint="eastAsia"/>
        </w:rPr>
      </w:pPr>
    </w:p>
    <w:p w14:paraId="1513B050" w14:textId="77777777" w:rsidR="00BA6879" w:rsidRDefault="00000000">
      <w:pPr>
        <w:snapToGrid w:val="0"/>
        <w:spacing w:beforeLines="50" w:before="156" w:afterLines="50" w:after="156" w:line="360" w:lineRule="auto"/>
        <w:jc w:val="center"/>
        <w:outlineLvl w:val="2"/>
        <w:rPr>
          <w:rFonts w:ascii="黑体" w:eastAsia="黑体" w:hAnsi="宋体" w:cs="宋体" w:hint="eastAsia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lastRenderedPageBreak/>
        <w:t>综合评分表（适用于包组二）</w:t>
      </w:r>
    </w:p>
    <w:p w14:paraId="6A674C03" w14:textId="77777777" w:rsidR="00BA6879" w:rsidRDefault="00000000">
      <w:pPr>
        <w:snapToGrid w:val="0"/>
        <w:spacing w:beforeLines="50" w:before="156" w:afterLines="50" w:after="156" w:line="360" w:lineRule="auto"/>
        <w:outlineLvl w:val="2"/>
        <w:rPr>
          <w:rFonts w:ascii="黑体" w:eastAsia="黑体" w:hAnsi="宋体" w:cs="宋体" w:hint="eastAsia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2、</w:t>
      </w:r>
      <w:r>
        <w:rPr>
          <w:rFonts w:ascii="宋体" w:eastAsia="黑体" w:hAnsi="宋体" w:cs="宋体" w:hint="eastAsia"/>
          <w:sz w:val="24"/>
          <w:szCs w:val="24"/>
        </w:rPr>
        <w:t>食用油</w:t>
      </w:r>
    </w:p>
    <w:tbl>
      <w:tblPr>
        <w:tblW w:w="894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8"/>
        <w:gridCol w:w="1598"/>
        <w:gridCol w:w="5110"/>
        <w:gridCol w:w="709"/>
        <w:gridCol w:w="851"/>
      </w:tblGrid>
      <w:tr w:rsidR="00BA6879" w14:paraId="664D7E26" w14:textId="77777777">
        <w:trPr>
          <w:trHeight w:val="815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B5F033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14:paraId="00B40F96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评审因素</w:t>
            </w:r>
          </w:p>
        </w:tc>
        <w:tc>
          <w:tcPr>
            <w:tcW w:w="5110" w:type="dxa"/>
            <w:tcBorders>
              <w:top w:val="single" w:sz="12" w:space="0" w:color="auto"/>
            </w:tcBorders>
            <w:vAlign w:val="center"/>
          </w:tcPr>
          <w:p w14:paraId="5C7846B2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评分细则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7FB80E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权重（%）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FAC4D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分值（分）</w:t>
            </w:r>
          </w:p>
        </w:tc>
      </w:tr>
      <w:tr w:rsidR="00BA6879" w14:paraId="67480442" w14:textId="77777777">
        <w:trPr>
          <w:trHeight w:val="383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74392651" w14:textId="77777777" w:rsidR="00BA6879" w:rsidRDefault="00000000">
            <w:pPr>
              <w:widowControl/>
              <w:snapToGrid w:val="0"/>
              <w:spacing w:line="264" w:lineRule="auto"/>
              <w:jc w:val="center"/>
              <w:rPr>
                <w:rFonts w:ascii="黑体" w:eastAsia="黑体" w:hAnsi="宋体" w:cs="宋体" w:hint="eastAsia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sz w:val="24"/>
              </w:rPr>
              <w:t>一</w:t>
            </w:r>
            <w:proofErr w:type="gramEnd"/>
          </w:p>
        </w:tc>
        <w:tc>
          <w:tcPr>
            <w:tcW w:w="8268" w:type="dxa"/>
            <w:gridSpan w:val="4"/>
            <w:tcBorders>
              <w:right w:val="single" w:sz="12" w:space="0" w:color="auto"/>
            </w:tcBorders>
            <w:vAlign w:val="center"/>
          </w:tcPr>
          <w:p w14:paraId="2BF1FC83" w14:textId="77777777" w:rsidR="00BA6879" w:rsidRDefault="00000000">
            <w:pPr>
              <w:widowControl/>
              <w:snapToGrid w:val="0"/>
              <w:spacing w:line="264" w:lineRule="auto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技术部分(合计50分)</w:t>
            </w:r>
          </w:p>
        </w:tc>
      </w:tr>
      <w:tr w:rsidR="00BA6879" w14:paraId="767A9AB7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0A94A2FD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left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76B1AB8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项目配送方案</w:t>
            </w:r>
          </w:p>
        </w:tc>
        <w:tc>
          <w:tcPr>
            <w:tcW w:w="5110" w:type="dxa"/>
            <w:vAlign w:val="center"/>
          </w:tcPr>
          <w:p w14:paraId="279D6FC7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根据</w:t>
            </w:r>
            <w:r>
              <w:t>供应商</w:t>
            </w:r>
            <w:r>
              <w:rPr>
                <w:rFonts w:hint="eastAsia"/>
              </w:rPr>
              <w:t>提供的配送方案是否合理，流程是否详细，人员配备是否充足，进行横向比较。</w:t>
            </w:r>
          </w:p>
          <w:p w14:paraId="3518B808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、项目配送方案详尽，可行性高，得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3969976D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、项目配送方案较详尽，可行性较高，得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36B7DC7E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、项目配送方案不够详尽，可行性较低，得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19B1491F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3A5B9372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5F7155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B54DFC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1414ED5B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5396575B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315F6A2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食品来源渠道</w:t>
            </w:r>
          </w:p>
        </w:tc>
        <w:tc>
          <w:tcPr>
            <w:tcW w:w="5110" w:type="dxa"/>
            <w:vAlign w:val="center"/>
          </w:tcPr>
          <w:p w14:paraId="49110937" w14:textId="77777777" w:rsidR="00BA6879" w:rsidRDefault="00000000">
            <w:pPr>
              <w:snapToGrid w:val="0"/>
              <w:spacing w:line="264" w:lineRule="auto"/>
            </w:pPr>
            <w:r>
              <w:t>供应商</w:t>
            </w:r>
            <w:r>
              <w:rPr>
                <w:rFonts w:hint="eastAsia"/>
              </w:rPr>
              <w:t>提供</w:t>
            </w:r>
            <w:proofErr w:type="gramStart"/>
            <w:r>
              <w:rPr>
                <w:rFonts w:hint="eastAsia"/>
              </w:rPr>
              <w:t>的食材可</w:t>
            </w:r>
            <w:proofErr w:type="gramEnd"/>
            <w:r>
              <w:rPr>
                <w:rFonts w:hint="eastAsia"/>
              </w:rPr>
              <w:t>溯源，并有具体措施，进行横向比较。</w:t>
            </w:r>
          </w:p>
          <w:p w14:paraId="0C110B9B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、项目溯源清晰，得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46878758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、项目溯源较清晰，得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5B048ED8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、项目溯源不够详尽，得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13700DA4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367EA853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2B25FA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0FAF2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50E7508D" w14:textId="77777777">
        <w:trPr>
          <w:trHeight w:val="378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47AF4BB7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  <w:highlight w:val="yellow"/>
              </w:rPr>
            </w:pPr>
          </w:p>
        </w:tc>
        <w:tc>
          <w:tcPr>
            <w:tcW w:w="1598" w:type="dxa"/>
            <w:vAlign w:val="center"/>
          </w:tcPr>
          <w:p w14:paraId="6C98A0C3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应急方案</w:t>
            </w:r>
          </w:p>
        </w:tc>
        <w:tc>
          <w:tcPr>
            <w:tcW w:w="5110" w:type="dxa"/>
            <w:vAlign w:val="center"/>
          </w:tcPr>
          <w:p w14:paraId="509B9BC1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考查</w:t>
            </w:r>
            <w:r>
              <w:t>供应</w:t>
            </w:r>
            <w:proofErr w:type="gramStart"/>
            <w:r>
              <w:t>商</w:t>
            </w:r>
            <w:r>
              <w:rPr>
                <w:rFonts w:hint="eastAsia"/>
              </w:rPr>
              <w:t>处理</w:t>
            </w:r>
            <w:proofErr w:type="gramEnd"/>
            <w:r>
              <w:rPr>
                <w:rFonts w:hint="eastAsia"/>
              </w:rPr>
              <w:t>突发事件的应急管理制度的详细程度及合理性。</w:t>
            </w:r>
          </w:p>
          <w:p w14:paraId="4018F70F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、应急方案详细、可行性高，得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40744E71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、应急方案较详细、可行性较高，得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141AEBC6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、应急方案不够详细、可行性较低，得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4328D38C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427EE539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2A3ABC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2531A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5E72E775" w14:textId="77777777">
        <w:trPr>
          <w:trHeight w:val="378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5E62AAAD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DE84B3B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质量保证措施</w:t>
            </w:r>
          </w:p>
        </w:tc>
        <w:tc>
          <w:tcPr>
            <w:tcW w:w="5110" w:type="dxa"/>
            <w:vAlign w:val="center"/>
          </w:tcPr>
          <w:p w14:paraId="4B7D7A11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针对本次项目需求提供完善的质量与食物安全保障方案。</w:t>
            </w:r>
          </w:p>
          <w:p w14:paraId="6E42A2B3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、质量保证措施方案详细、可行性高，得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</w:t>
            </w:r>
          </w:p>
          <w:p w14:paraId="7F6FA6D5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、质量保证措施方案较详细、可行性较高，得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14:paraId="32AAA9F7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、质量保证措施方案不够详细、可行性较低，得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</w:t>
            </w:r>
          </w:p>
          <w:p w14:paraId="3ADC77AA" w14:textId="77777777" w:rsidR="00BA6879" w:rsidRDefault="00000000">
            <w:pPr>
              <w:snapToGrid w:val="0"/>
              <w:spacing w:line="264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、不提供不得分。</w:t>
            </w:r>
          </w:p>
          <w:p w14:paraId="719AFA52" w14:textId="77777777" w:rsidR="00BA6879" w:rsidRDefault="00BA6879">
            <w:pPr>
              <w:pStyle w:val="2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8C42E1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F56CED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233722A1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2BAF1077" w14:textId="77777777" w:rsidR="00BA6879" w:rsidRDefault="00BA6879">
            <w:pPr>
              <w:pStyle w:val="1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6223069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售后服务方案</w:t>
            </w:r>
          </w:p>
        </w:tc>
        <w:tc>
          <w:tcPr>
            <w:tcW w:w="5110" w:type="dxa"/>
            <w:vAlign w:val="center"/>
          </w:tcPr>
          <w:p w14:paraId="333B6F3E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对各</w:t>
            </w:r>
            <w:r>
              <w:rPr>
                <w:rFonts w:ascii="宋体" w:eastAsia="宋体" w:hAnsi="宋体" w:cs="宋体"/>
                <w:szCs w:val="21"/>
              </w:rPr>
              <w:t>供应商</w:t>
            </w:r>
            <w:r>
              <w:rPr>
                <w:rFonts w:ascii="宋体" w:hAnsi="宋体" w:hint="eastAsia"/>
              </w:rPr>
              <w:t>的服务承诺内容进行横向对比。</w:t>
            </w:r>
          </w:p>
          <w:p w14:paraId="29C4A604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1、售后服务方案详细、可行性高，得10分；</w:t>
            </w:r>
          </w:p>
          <w:p w14:paraId="63062204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2、售后服务方案较详细、可行性较高，得6分；</w:t>
            </w:r>
          </w:p>
          <w:p w14:paraId="15C83BA4" w14:textId="77777777" w:rsidR="00BA6879" w:rsidRDefault="00000000">
            <w:pPr>
              <w:snapToGrid w:val="0"/>
              <w:spacing w:line="264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3、售后服务方案不够详细、可行性较低，得3分；</w:t>
            </w:r>
          </w:p>
          <w:p w14:paraId="12CFA6F0" w14:textId="77777777" w:rsidR="00BA6879" w:rsidRDefault="00000000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4、不提供不得分。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340580" w14:textId="77777777" w:rsidR="00BA6879" w:rsidRDefault="00BA6879">
            <w:pPr>
              <w:snapToGrid w:val="0"/>
              <w:spacing w:line="264" w:lineRule="auto"/>
              <w:rPr>
                <w:rFonts w:ascii="宋体" w:hAnsi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4445E0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10分</w:t>
            </w:r>
          </w:p>
        </w:tc>
      </w:tr>
      <w:tr w:rsidR="00BA6879" w14:paraId="4AC1BAB3" w14:textId="77777777">
        <w:trPr>
          <w:trHeight w:val="590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FA3139" w14:textId="77777777" w:rsidR="00BA6879" w:rsidRDefault="00000000">
            <w:pPr>
              <w:widowControl/>
              <w:snapToGrid w:val="0"/>
              <w:spacing w:line="264" w:lineRule="auto"/>
              <w:ind w:firstLineChars="100" w:firstLine="240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lastRenderedPageBreak/>
              <w:t>二</w:t>
            </w:r>
          </w:p>
        </w:tc>
        <w:tc>
          <w:tcPr>
            <w:tcW w:w="8268" w:type="dxa"/>
            <w:gridSpan w:val="4"/>
            <w:tcBorders>
              <w:right w:val="single" w:sz="12" w:space="0" w:color="auto"/>
            </w:tcBorders>
            <w:vAlign w:val="center"/>
          </w:tcPr>
          <w:p w14:paraId="56B34EED" w14:textId="77777777" w:rsidR="00BA6879" w:rsidRDefault="00000000">
            <w:pPr>
              <w:widowControl/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商务部分(合计20分)</w:t>
            </w:r>
          </w:p>
        </w:tc>
      </w:tr>
      <w:tr w:rsidR="00BA6879" w14:paraId="4017298C" w14:textId="77777777">
        <w:trPr>
          <w:trHeight w:val="861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9EED5A" w14:textId="77777777" w:rsidR="00BA6879" w:rsidRDefault="00BA6879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2C2C5CD" w14:textId="77777777" w:rsidR="00BA6879" w:rsidRDefault="00000000">
            <w:pPr>
              <w:snapToGrid w:val="0"/>
              <w:spacing w:line="264" w:lineRule="auto"/>
              <w:ind w:leftChars="-30" w:left="-63" w:rightChars="-42" w:right="-88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eastAsia="宋体" w:hAnsi="宋体" w:cs="宋体"/>
                <w:szCs w:val="21"/>
              </w:rPr>
              <w:t>用户评价</w:t>
            </w:r>
          </w:p>
        </w:tc>
        <w:tc>
          <w:tcPr>
            <w:tcW w:w="5110" w:type="dxa"/>
            <w:vAlign w:val="center"/>
          </w:tcPr>
          <w:p w14:paraId="634BC7E4" w14:textId="77777777" w:rsidR="00BA6879" w:rsidRDefault="00000000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依据供应商202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年1月1日至今承接的同类项目业绩，获得用户类似满意或量化评分在85%以上的用户评价证明，每提供1个用户评价得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分，最高得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/>
                <w:szCs w:val="21"/>
              </w:rPr>
              <w:t>分；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无提供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证明得0分。</w:t>
            </w:r>
          </w:p>
          <w:p w14:paraId="64E0623E" w14:textId="77777777" w:rsidR="00BA6879" w:rsidRDefault="00000000">
            <w:pPr>
              <w:snapToGrid w:val="0"/>
              <w:spacing w:line="264" w:lineRule="auto"/>
              <w:ind w:leftChars="19" w:left="40" w:rightChars="-42" w:right="-88"/>
              <w:rPr>
                <w:rFonts w:ascii="宋体" w:hAnsi="宋体" w:cs="宋体" w:hint="eastAsia"/>
                <w:b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（须提供加盖用户公章的用户评价复印件）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A84FB3" w14:textId="77777777" w:rsidR="00BA6879" w:rsidRDefault="00BA6879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2086F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6分</w:t>
            </w:r>
          </w:p>
        </w:tc>
      </w:tr>
      <w:tr w:rsidR="00BA6879" w14:paraId="0DC27269" w14:textId="77777777">
        <w:trPr>
          <w:trHeight w:val="861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0DDDC7" w14:textId="77777777" w:rsidR="00BA6879" w:rsidRDefault="00BA6879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9BD8FFB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管理体系认证</w:t>
            </w:r>
          </w:p>
        </w:tc>
        <w:tc>
          <w:tcPr>
            <w:tcW w:w="5110" w:type="dxa"/>
            <w:vAlign w:val="center"/>
          </w:tcPr>
          <w:p w14:paraId="246693F6" w14:textId="77777777" w:rsidR="00BA6879" w:rsidRDefault="00000000">
            <w:pPr>
              <w:widowControl/>
              <w:snapToGrid w:val="0"/>
              <w:spacing w:line="264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供应商获得质量管理体系认证、环境管理体系认证和职业健康安全管理体系认证、</w:t>
            </w:r>
            <w:r>
              <w:rPr>
                <w:rFonts w:ascii="宋体" w:eastAsia="宋体" w:hAnsi="宋体" w:cs="宋体" w:hint="eastAsia"/>
                <w:szCs w:val="21"/>
              </w:rPr>
              <w:t>食品安全管理体系认证</w:t>
            </w:r>
            <w:r>
              <w:rPr>
                <w:rFonts w:ascii="宋体" w:hAnsi="宋体" w:cs="宋体" w:hint="eastAsia"/>
              </w:rPr>
              <w:t>的情况及其他征信认证证书：</w:t>
            </w:r>
            <w:r>
              <w:rPr>
                <w:rFonts w:ascii="宋体" w:hAnsi="宋体" w:hint="eastAsia"/>
              </w:rPr>
              <w:t>具有其中任一项得1分，最高得6分，没有或不提供得0分。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A5AA2B" w14:textId="77777777" w:rsidR="00BA6879" w:rsidRDefault="00BA6879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4C7C3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6分</w:t>
            </w:r>
          </w:p>
        </w:tc>
      </w:tr>
      <w:tr w:rsidR="00BA6879" w14:paraId="4E33DD2A" w14:textId="77777777">
        <w:trPr>
          <w:trHeight w:val="861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0A6BC" w14:textId="77777777" w:rsidR="00BA6879" w:rsidRDefault="00BA6879">
            <w:pPr>
              <w:pStyle w:val="1"/>
              <w:numPr>
                <w:ilvl w:val="0"/>
                <w:numId w:val="2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19DD24B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存储场地</w:t>
            </w:r>
          </w:p>
        </w:tc>
        <w:tc>
          <w:tcPr>
            <w:tcW w:w="5110" w:type="dxa"/>
            <w:vAlign w:val="center"/>
          </w:tcPr>
          <w:p w14:paraId="746CEA30" w14:textId="77777777" w:rsidR="00BA6879" w:rsidRDefault="00000000">
            <w:pPr>
              <w:widowControl/>
              <w:snapToGrid w:val="0"/>
              <w:spacing w:line="264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供应商在本地有适合存放食品的存储场地，没有或无证明不得分。</w:t>
            </w:r>
            <w:r>
              <w:rPr>
                <w:rFonts w:ascii="宋体" w:hAnsi="宋体" w:cs="宋体" w:hint="eastAsia"/>
                <w:b/>
                <w:bCs/>
              </w:rPr>
              <w:t>（须提供加盖公章的场地证明复印件）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736AC3" w14:textId="77777777" w:rsidR="00BA6879" w:rsidRDefault="00BA6879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8D919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8分</w:t>
            </w:r>
          </w:p>
        </w:tc>
      </w:tr>
      <w:tr w:rsidR="00BA6879" w14:paraId="22CE9B1A" w14:textId="77777777">
        <w:trPr>
          <w:trHeight w:val="533"/>
        </w:trPr>
        <w:tc>
          <w:tcPr>
            <w:tcW w:w="6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E3D546" w14:textId="77777777" w:rsidR="00BA6879" w:rsidRDefault="00000000">
            <w:pPr>
              <w:widowControl/>
              <w:snapToGrid w:val="0"/>
              <w:spacing w:line="264" w:lineRule="auto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三</w:t>
            </w:r>
          </w:p>
        </w:tc>
        <w:tc>
          <w:tcPr>
            <w:tcW w:w="8268" w:type="dxa"/>
            <w:gridSpan w:val="4"/>
            <w:tcBorders>
              <w:right w:val="single" w:sz="12" w:space="0" w:color="auto"/>
            </w:tcBorders>
            <w:vAlign w:val="center"/>
          </w:tcPr>
          <w:p w14:paraId="50F422D1" w14:textId="77777777" w:rsidR="00BA6879" w:rsidRDefault="00000000">
            <w:pPr>
              <w:widowControl/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价格部分（合计30分）</w:t>
            </w:r>
          </w:p>
        </w:tc>
      </w:tr>
      <w:tr w:rsidR="00BA6879" w14:paraId="0D2C1735" w14:textId="77777777">
        <w:trPr>
          <w:trHeight w:val="520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14:paraId="35F25C08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98" w:type="dxa"/>
            <w:vAlign w:val="center"/>
          </w:tcPr>
          <w:p w14:paraId="0D9831FF" w14:textId="77777777" w:rsidR="00BA6879" w:rsidRDefault="00000000">
            <w:pPr>
              <w:snapToGrid w:val="0"/>
              <w:spacing w:line="264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投标报价</w:t>
            </w:r>
          </w:p>
        </w:tc>
        <w:tc>
          <w:tcPr>
            <w:tcW w:w="5110" w:type="dxa"/>
            <w:vAlign w:val="center"/>
          </w:tcPr>
          <w:p w14:paraId="562A243B" w14:textId="77777777" w:rsidR="00BA6879" w:rsidRDefault="00000000">
            <w:pPr>
              <w:snapToGrid w:val="0"/>
              <w:spacing w:line="264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价格分</w:t>
            </w:r>
            <w:r>
              <w:rPr>
                <w:rFonts w:ascii="宋体" w:hAnsi="宋体" w:cs="宋体" w:hint="eastAsia"/>
              </w:rPr>
              <w:t>应当采用低价优先法计算，即满足招标文件要求且投标价格最低的投标报价为评标基准价，其价格分为满分。其他投标人的价格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ascii="宋体" w:hAnsi="宋体" w:cs="宋体" w:hint="eastAsia"/>
              </w:rPr>
              <w:t>分统一</w:t>
            </w:r>
            <w:proofErr w:type="gramEnd"/>
            <w:r>
              <w:rPr>
                <w:rFonts w:ascii="宋体" w:hAnsi="宋体" w:cs="宋体" w:hint="eastAsia"/>
              </w:rPr>
              <w:t>按照下列公式计算：</w:t>
            </w:r>
          </w:p>
          <w:p w14:paraId="0C1A9BEB" w14:textId="77777777" w:rsidR="00BA6879" w:rsidRDefault="00000000">
            <w:pPr>
              <w:widowControl/>
              <w:snapToGrid w:val="0"/>
              <w:spacing w:line="264" w:lineRule="auto"/>
              <w:ind w:firstLineChars="150" w:firstLine="316"/>
              <w:rPr>
                <w:rFonts w:ascii="宋体" w:hAnsi="宋体" w:hint="eastAsia"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</w:rPr>
              <w:t>投标报价得分=(评标基准价／投标报价)×100×价格权重。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20C842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017D0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30分</w:t>
            </w:r>
          </w:p>
        </w:tc>
      </w:tr>
      <w:tr w:rsidR="00BA6879" w14:paraId="09C009B6" w14:textId="77777777">
        <w:trPr>
          <w:trHeight w:val="453"/>
        </w:trPr>
        <w:tc>
          <w:tcPr>
            <w:tcW w:w="73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023BCB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8B4023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100%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9A616" w14:textId="77777777" w:rsidR="00BA6879" w:rsidRDefault="00000000">
            <w:pPr>
              <w:snapToGrid w:val="0"/>
              <w:spacing w:line="264" w:lineRule="auto"/>
              <w:ind w:leftChars="-37" w:left="-78" w:rightChars="-35" w:right="-73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100分</w:t>
            </w:r>
          </w:p>
        </w:tc>
      </w:tr>
    </w:tbl>
    <w:p w14:paraId="2DF098A0" w14:textId="77777777" w:rsidR="00BA6879" w:rsidRDefault="00BA6879"/>
    <w:sectPr w:rsidR="00BA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06E0" w14:textId="77777777" w:rsidR="00D45CE6" w:rsidRDefault="00D45CE6" w:rsidP="005D53E1">
      <w:r>
        <w:separator/>
      </w:r>
    </w:p>
  </w:endnote>
  <w:endnote w:type="continuationSeparator" w:id="0">
    <w:p w14:paraId="72C72539" w14:textId="77777777" w:rsidR="00D45CE6" w:rsidRDefault="00D45CE6" w:rsidP="005D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229A" w14:textId="77777777" w:rsidR="00D45CE6" w:rsidRDefault="00D45CE6" w:rsidP="005D53E1">
      <w:r>
        <w:separator/>
      </w:r>
    </w:p>
  </w:footnote>
  <w:footnote w:type="continuationSeparator" w:id="0">
    <w:p w14:paraId="6C86A6E2" w14:textId="77777777" w:rsidR="00D45CE6" w:rsidRDefault="00D45CE6" w:rsidP="005D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A1C36"/>
    <w:multiLevelType w:val="multilevel"/>
    <w:tmpl w:val="4BDA1C36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4F7702C"/>
    <w:multiLevelType w:val="multilevel"/>
    <w:tmpl w:val="74F7702C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84944659">
    <w:abstractNumId w:val="1"/>
  </w:num>
  <w:num w:numId="2" w16cid:durableId="191542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A86779"/>
    <w:rsid w:val="005D53E1"/>
    <w:rsid w:val="008038D8"/>
    <w:rsid w:val="00BA6879"/>
    <w:rsid w:val="00D45CE6"/>
    <w:rsid w:val="0CD56934"/>
    <w:rsid w:val="105273AC"/>
    <w:rsid w:val="13A86779"/>
    <w:rsid w:val="1A171566"/>
    <w:rsid w:val="1DA95C42"/>
    <w:rsid w:val="1DBA5473"/>
    <w:rsid w:val="1F1A4EF4"/>
    <w:rsid w:val="1FB0427D"/>
    <w:rsid w:val="25C30B01"/>
    <w:rsid w:val="25D65EDB"/>
    <w:rsid w:val="26222A03"/>
    <w:rsid w:val="2F436854"/>
    <w:rsid w:val="315D3463"/>
    <w:rsid w:val="39052895"/>
    <w:rsid w:val="3AD91B6C"/>
    <w:rsid w:val="3E2442CB"/>
    <w:rsid w:val="428D10FF"/>
    <w:rsid w:val="43D111E7"/>
    <w:rsid w:val="44B714FA"/>
    <w:rsid w:val="49D52979"/>
    <w:rsid w:val="4B577D0E"/>
    <w:rsid w:val="4D356577"/>
    <w:rsid w:val="4E911429"/>
    <w:rsid w:val="51652EBF"/>
    <w:rsid w:val="5A245037"/>
    <w:rsid w:val="5C4B079D"/>
    <w:rsid w:val="5C741B35"/>
    <w:rsid w:val="617311B6"/>
    <w:rsid w:val="62D17124"/>
    <w:rsid w:val="689B1862"/>
    <w:rsid w:val="69615456"/>
    <w:rsid w:val="6E2900F2"/>
    <w:rsid w:val="6E4D2ECF"/>
    <w:rsid w:val="6EE937B5"/>
    <w:rsid w:val="72454816"/>
    <w:rsid w:val="77941691"/>
    <w:rsid w:val="7A9456C6"/>
    <w:rsid w:val="7C36314C"/>
    <w:rsid w:val="7C8D1D3D"/>
    <w:rsid w:val="7DA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C5B06B7-F171-42EF-8790-304F9E8E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640"/>
    </w:pPr>
    <w:rPr>
      <w:rFonts w:ascii="宋体" w:hAnsi="宋体"/>
      <w:sz w:val="24"/>
      <w:szCs w:val="30"/>
    </w:rPr>
  </w:style>
  <w:style w:type="paragraph" w:styleId="a3">
    <w:name w:val="Body Text Indent"/>
    <w:basedOn w:val="a"/>
    <w:next w:val="2"/>
    <w:qFormat/>
    <w:pPr>
      <w:spacing w:after="120"/>
      <w:ind w:leftChars="200" w:left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黑体" w:hAnsi="Times New Roman" w:cs="Times New Roman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hAnsi="仿宋_GB2312" w:cs="仿宋_GB2312"/>
      <w:kern w:val="0"/>
      <w:sz w:val="20"/>
      <w:szCs w:val="20"/>
      <w:lang w:val="zh-CN" w:bidi="zh-CN"/>
    </w:rPr>
  </w:style>
  <w:style w:type="paragraph" w:styleId="a4">
    <w:name w:val="header"/>
    <w:basedOn w:val="a"/>
    <w:link w:val="a5"/>
    <w:rsid w:val="005D53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53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D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5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1854</Characters>
  <Application>Microsoft Office Word</Application>
  <DocSecurity>0</DocSecurity>
  <Lines>15</Lines>
  <Paragraphs>4</Paragraphs>
  <ScaleCrop>false</ScaleCrop>
  <Company>区卫生和计划生育局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89038520@qq.com</cp:lastModifiedBy>
  <cp:revision>2</cp:revision>
  <cp:lastPrinted>2025-02-20T03:36:00Z</cp:lastPrinted>
  <dcterms:created xsi:type="dcterms:W3CDTF">2021-02-26T01:42:00Z</dcterms:created>
  <dcterms:modified xsi:type="dcterms:W3CDTF">2025-02-20T03:36:00Z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eyJoZGlkIjoiOTc2OWE0Y2VkN2ZhMjBjMGU5ODljMTIzNmMwYzA4OWYiLCJ1c2VySWQiOiI2NDc4NTcyODAifQ==</vt:lpwstr>
  </property>
  <property fmtid="{D5CDD505-2E9C-101B-9397-08002B2CF9AE}" pid="4" name="ICV">
    <vt:lpwstr>806ADC48BC7347769706622D8238D6E3_12</vt:lpwstr>
  </property>
</Properties>
</file>