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400960188"/>
      <w:bookmarkStart w:id="2" w:name="_Toc397676794"/>
      <w:bookmarkStart w:id="3" w:name="_Toc20527"/>
      <w:bookmarkStart w:id="4" w:name="_Toc35609649"/>
      <w:bookmarkStart w:id="5" w:name="_Toc2727"/>
      <w:r>
        <w:rPr>
          <w:rFonts w:hint="eastAsia" w:cs="宋体"/>
          <w:color w:val="auto"/>
          <w:sz w:val="28"/>
          <w:szCs w:val="28"/>
          <w:highlight w:val="none"/>
          <w:shd w:val="clear" w:color="auto" w:fill="FFFFFF"/>
          <w:lang w:eastAsia="zh-CN"/>
        </w:rPr>
        <w:t>广州市天河区中医医院宣传材料设计、制作与安装服务项目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w:t>
      </w:r>
      <w:bookmarkStart w:id="110" w:name="_GoBack"/>
      <w:bookmarkEnd w:id="110"/>
      <w:r>
        <w:rPr>
          <w:rFonts w:hint="eastAsia" w:ascii="仿宋" w:hAnsi="仿宋" w:eastAsia="仿宋" w:cs="仿宋"/>
          <w:color w:val="auto"/>
          <w:kern w:val="0"/>
          <w:sz w:val="28"/>
          <w:szCs w:val="28"/>
          <w:highlight w:val="none"/>
        </w:rPr>
        <w:t>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262203146"/>
      <w:bookmarkStart w:id="7" w:name="_Toc322033403"/>
      <w:bookmarkStart w:id="8" w:name="_Toc263333430"/>
      <w:bookmarkStart w:id="9" w:name="_Toc322091072"/>
      <w:bookmarkStart w:id="10" w:name="_Toc150653527"/>
      <w:bookmarkStart w:id="11" w:name="_Toc25946"/>
      <w:bookmarkStart w:id="12" w:name="_Toc322033286"/>
      <w:bookmarkStart w:id="13" w:name="_Toc110315379"/>
      <w:bookmarkStart w:id="14" w:name="_Toc222735167"/>
      <w:bookmarkStart w:id="15" w:name="_Toc110315002"/>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广州市天河区中医医院宣传材料设计、制作与安装服务项目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18387"/>
      <w:bookmarkStart w:id="18" w:name="_Toc322033404"/>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3950831"/>
      <w:bookmarkStart w:id="20" w:name="_Toc292376310"/>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t>宣传品制作方案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t>宣传物料的运输、保管方案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rPr>
            </w:pPr>
            <w:r>
              <w:t>宣传品</w:t>
            </w:r>
            <w:r>
              <w:rPr>
                <w:rFonts w:hint="eastAsia"/>
                <w:lang w:eastAsia="zh-CN"/>
              </w:rPr>
              <w:t>安装、登记</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default" w:ascii="宋体" w:hAnsi="宋体" w:eastAsia="宋体" w:cs="宋体"/>
                <w:color w:val="auto"/>
                <w:sz w:val="21"/>
                <w:szCs w:val="21"/>
                <w:highlight w:val="none"/>
                <w:lang w:val="en-US" w:eastAsia="zh-CN"/>
              </w:rPr>
            </w:pPr>
            <w:r>
              <w:t>投标样品1材料质量</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t>投标样品2印刷工艺</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default" w:ascii="宋体" w:hAnsi="宋体" w:eastAsia="宋体" w:cs="宋体"/>
                <w:color w:val="auto"/>
                <w:sz w:val="21"/>
                <w:szCs w:val="21"/>
                <w:highlight w:val="none"/>
                <w:lang w:val="en-US" w:eastAsia="zh-CN"/>
              </w:rPr>
            </w:pPr>
            <w:r>
              <w:t>同类业绩经验</w:t>
            </w:r>
            <w:r>
              <w:rPr>
                <w:rFonts w:hint="eastAsia"/>
                <w:lang w:val="en-US" w:eastAsia="zh-CN"/>
              </w:rPr>
              <w:t>/同类项目业绩情况一览表（附件8）</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用户满意度评价 </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color w:val="auto"/>
                <w:sz w:val="21"/>
                <w:szCs w:val="21"/>
              </w:rPr>
              <w:t>人员要求</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color w:val="auto"/>
                <w:sz w:val="21"/>
                <w:szCs w:val="21"/>
              </w:rPr>
              <w:t xml:space="preserve">设计方案响应时间 </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color w:val="auto"/>
                <w:sz w:val="21"/>
                <w:szCs w:val="21"/>
              </w:rPr>
              <w:t>制作周期响应时间</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5"/>
              <w:spacing w:line="360" w:lineRule="auto"/>
              <w:jc w:val="left"/>
              <w:rPr>
                <w:rFonts w:hint="eastAsia" w:ascii="宋体" w:hAnsi="宋体" w:eastAsia="宋体" w:cs="宋体"/>
                <w:color w:val="auto"/>
                <w:sz w:val="21"/>
                <w:szCs w:val="21"/>
                <w:highlight w:val="none"/>
                <w:lang w:val="en-US" w:eastAsia="zh-CN"/>
              </w:rPr>
            </w:pPr>
            <w:r>
              <w:rPr>
                <w:rFonts w:hint="eastAsia"/>
                <w:color w:val="auto"/>
                <w:sz w:val="21"/>
                <w:szCs w:val="21"/>
                <w:lang w:eastAsia="zh-CN"/>
              </w:rPr>
              <w:t>增值服务得分</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9</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397676795"/>
      <w:bookmarkStart w:id="22" w:name="_Toc322033405"/>
      <w:bookmarkStart w:id="23" w:name="_Toc400960189"/>
      <w:bookmarkStart w:id="24" w:name="_Toc263437595"/>
      <w:bookmarkStart w:id="25" w:name="_Toc18965"/>
      <w:bookmarkStart w:id="26" w:name="_Toc35609652"/>
      <w:bookmarkStart w:id="27" w:name="_Toc15637"/>
      <w:bookmarkStart w:id="28" w:name="_Toc263670123"/>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0"/>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adjustRightInd w:val="0"/>
        <w:spacing w:line="360" w:lineRule="auto"/>
        <w:ind w:firstLine="420" w:firstLineChars="200"/>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广州市天河区中医医院宣传材料设计、制作与安装服务项目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numPr>
          <w:ilvl w:val="0"/>
          <w:numId w:val="2"/>
        </w:numPr>
        <w:tabs>
          <w:tab w:val="left" w:pos="406"/>
        </w:tabs>
        <w:adjustRightInd w:val="0"/>
        <w:spacing w:line="360" w:lineRule="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28861"/>
      <w:bookmarkStart w:id="34" w:name="_Toc400960190"/>
      <w:bookmarkStart w:id="35" w:name="_Toc397676796"/>
      <w:bookmarkStart w:id="36" w:name="_Toc20240"/>
      <w:bookmarkStart w:id="37" w:name="_Toc35609653"/>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225223761"/>
      <w:bookmarkStart w:id="39" w:name="_Toc110393361"/>
      <w:bookmarkStart w:id="40" w:name="_Toc483379796"/>
      <w:bookmarkStart w:id="41" w:name="_Toc14746861"/>
      <w:bookmarkStart w:id="42" w:name="_Toc479927873"/>
      <w:bookmarkStart w:id="43" w:name="_Toc488936100"/>
      <w:bookmarkStart w:id="44" w:name="_Toc263336373"/>
      <w:bookmarkStart w:id="45" w:name="_Toc263670126"/>
      <w:bookmarkStart w:id="46" w:name="_Toc110315380"/>
      <w:bookmarkStart w:id="47" w:name="_Toc110315003"/>
      <w:bookmarkStart w:id="48" w:name="_Toc263437597"/>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1"/>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16348"/>
      <w:bookmarkStart w:id="50" w:name="_Toc30861"/>
      <w:bookmarkStart w:id="51" w:name="_Toc397676797"/>
      <w:bookmarkStart w:id="52" w:name="_Toc400960191"/>
      <w:bookmarkStart w:id="53" w:name="_Toc35609654"/>
      <w:bookmarkStart w:id="54" w:name="_Toc30513"/>
      <w:bookmarkStart w:id="55" w:name="_Toc322033407"/>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29552"/>
      <w:bookmarkStart w:id="58" w:name="_Toc322033408"/>
      <w:bookmarkStart w:id="59" w:name="_Toc31939"/>
      <w:bookmarkStart w:id="60" w:name="_Toc397676798"/>
      <w:bookmarkStart w:id="61" w:name="_Toc400960192"/>
      <w:bookmarkStart w:id="62" w:name="_Toc35609655"/>
      <w:bookmarkStart w:id="63" w:name="_Toc24958"/>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广州市天河区中医医院宣传材料设计、制作与安装服务项目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670124"/>
      <w:bookmarkStart w:id="65" w:name="_Toc263336371"/>
      <w:bookmarkStart w:id="66" w:name="_Toc263437596"/>
      <w:bookmarkStart w:id="67" w:name="_Toc397676799"/>
      <w:bookmarkStart w:id="68" w:name="_Toc35609656"/>
      <w:bookmarkStart w:id="69" w:name="_Toc11104"/>
      <w:bookmarkStart w:id="70" w:name="_Toc1484"/>
      <w:bookmarkStart w:id="71" w:name="_Toc400960193"/>
      <w:bookmarkStart w:id="72" w:name="_Toc30541"/>
      <w:bookmarkStart w:id="73" w:name="_Toc322033409"/>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广州市天河区中医医院宣传材料设计、制作与安装服务项目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2"/>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2"/>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2"/>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386"/>
      <w:bookmarkStart w:id="75" w:name="_Toc110315009"/>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11938"/>
      <w:bookmarkStart w:id="80" w:name="_Toc322033411"/>
      <w:bookmarkStart w:id="81" w:name="_Toc397676801"/>
    </w:p>
    <w:p>
      <w:pPr>
        <w:pStyle w:val="2"/>
        <w:keepNext w:val="0"/>
        <w:jc w:val="both"/>
        <w:rPr>
          <w:rFonts w:hint="eastAsia" w:ascii="宋体" w:hAnsi="宋体"/>
          <w:color w:val="auto"/>
          <w:sz w:val="32"/>
          <w:szCs w:val="32"/>
          <w:highlight w:val="none"/>
        </w:rPr>
      </w:pPr>
      <w:bookmarkStart w:id="82" w:name="_Toc25561"/>
      <w:bookmarkStart w:id="83" w:name="_Toc15379"/>
      <w:bookmarkStart w:id="84" w:name="_Toc35609658"/>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r>
              <w:rPr>
                <w:rFonts w:hint="eastAsia" w:ascii="宋体" w:hAnsi="宋体"/>
                <w:b/>
                <w:color w:val="auto"/>
                <w:szCs w:val="21"/>
                <w:highlight w:val="none"/>
                <w:u w:val="single"/>
                <w:lang w:val="en-GB"/>
              </w:rPr>
              <w:t>本项目未设置“★”项条款</w:t>
            </w: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3"/>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5609660"/>
      <w:bookmarkStart w:id="88" w:name="_Toc400960198"/>
      <w:bookmarkStart w:id="89" w:name="_Toc397676804"/>
      <w:bookmarkStart w:id="90" w:name="_Toc517533517"/>
      <w:bookmarkStart w:id="91" w:name="_Toc9008"/>
      <w:bookmarkStart w:id="92" w:name="_Toc322033413"/>
      <w:bookmarkStart w:id="93" w:name="_Toc246241003"/>
      <w:bookmarkStart w:id="94" w:name="_Toc275440314"/>
      <w:bookmarkStart w:id="95" w:name="_Toc263670130"/>
    </w:p>
    <w:bookmarkEnd w:id="86"/>
    <w:p>
      <w:pPr>
        <w:pStyle w:val="2"/>
        <w:keepNext w:val="0"/>
        <w:jc w:val="both"/>
        <w:rPr>
          <w:rFonts w:hint="eastAsia" w:ascii="宋体" w:hAnsi="宋体"/>
          <w:color w:val="auto"/>
          <w:sz w:val="32"/>
          <w:szCs w:val="32"/>
          <w:highlight w:val="none"/>
        </w:rPr>
      </w:pPr>
      <w:bookmarkStart w:id="96" w:name="_Toc15743"/>
      <w:bookmarkStart w:id="97" w:name="_Toc29220"/>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6"/>
      <w:bookmarkEnd w:id="97"/>
    </w:p>
    <w:bookmarkEnd w:id="93"/>
    <w:p>
      <w:pPr>
        <w:adjustRightInd w:val="0"/>
        <w:spacing w:line="360" w:lineRule="auto"/>
        <w:ind w:firstLine="2715" w:firstLineChars="1127"/>
        <w:rPr>
          <w:rFonts w:hint="eastAsia" w:ascii="宋体" w:hAnsi="宋体"/>
          <w:b/>
          <w:color w:val="auto"/>
          <w:sz w:val="24"/>
          <w:highlight w:val="none"/>
        </w:rPr>
      </w:pPr>
      <w:bookmarkStart w:id="98"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广州市天河区中医医院宣传材料设计、制作与安装服务项目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98"/>
      <w:bookmarkStart w:id="99" w:name="_Toc259031662"/>
    </w:p>
    <w:bookmarkEnd w:id="99"/>
    <w:p>
      <w:pPr>
        <w:rPr>
          <w:rFonts w:hint="eastAsia" w:ascii="宋体" w:hAnsi="宋体"/>
          <w:color w:val="auto"/>
          <w:highlight w:val="none"/>
        </w:rPr>
      </w:pPr>
      <w:r>
        <w:rPr>
          <w:rFonts w:hint="eastAsia" w:ascii="宋体" w:hAnsi="宋体"/>
          <w:color w:val="auto"/>
          <w:highlight w:val="none"/>
        </w:rPr>
        <w:br w:type="page"/>
      </w:r>
      <w:bookmarkStart w:id="100" w:name="_Toc397676807"/>
      <w:bookmarkStart w:id="101" w:name="_Toc4956"/>
      <w:bookmarkStart w:id="102" w:name="_Toc322033416"/>
      <w:bookmarkStart w:id="103" w:name="_Toc400960201"/>
      <w:bookmarkStart w:id="104" w:name="_Toc35609662"/>
      <w:bookmarkStart w:id="105" w:name="_Toc32242"/>
      <w:bookmarkStart w:id="106" w:name="_Toc32498"/>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开标一览表</w:t>
      </w:r>
      <w:bookmarkEnd w:id="100"/>
      <w:bookmarkEnd w:id="101"/>
      <w:bookmarkEnd w:id="102"/>
      <w:bookmarkEnd w:id="103"/>
      <w:bookmarkEnd w:id="104"/>
      <w:bookmarkEnd w:id="105"/>
      <w:bookmarkEnd w:id="106"/>
    </w:p>
    <w:p>
      <w:pPr>
        <w:pStyle w:val="24"/>
        <w:snapToGrid/>
        <w:spacing w:line="360" w:lineRule="auto"/>
        <w:rPr>
          <w:rFonts w:hint="eastAsia"/>
          <w:bCs/>
          <w:color w:val="auto"/>
          <w:sz w:val="24"/>
          <w:szCs w:val="24"/>
          <w:highlight w:val="none"/>
        </w:rPr>
      </w:pPr>
      <w:bookmarkStart w:id="107" w:name="_Toc8170"/>
      <w:bookmarkStart w:id="108" w:name="_Toc16920"/>
      <w:bookmarkStart w:id="109" w:name="_Toc12878"/>
      <w:r>
        <w:rPr>
          <w:rFonts w:hint="eastAsia"/>
          <w:color w:val="auto"/>
          <w:sz w:val="24"/>
          <w:szCs w:val="24"/>
          <w:highlight w:val="none"/>
        </w:rPr>
        <w:t>开标一览表</w:t>
      </w:r>
      <w:bookmarkEnd w:id="107"/>
      <w:bookmarkEnd w:id="108"/>
      <w:bookmarkEnd w:id="109"/>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广州市天河区中医医院宣传材料设计、制作与安装服务项目</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7"/>
        <w:gridCol w:w="2677"/>
        <w:gridCol w:w="35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1447" w:type="pct"/>
            <w:tcBorders>
              <w:left w:val="single" w:color="auto" w:sz="4" w:space="0"/>
              <w:bottom w:val="single" w:color="auto" w:sz="4" w:space="0"/>
              <w:right w:val="single" w:color="auto" w:sz="4" w:space="0"/>
            </w:tcBorders>
            <w:noWrap w:val="0"/>
            <w:vAlign w:val="center"/>
          </w:tcPr>
          <w:p>
            <w:pPr>
              <w:spacing w:after="0" w:line="240" w:lineRule="auto"/>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供货期</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报价下浮率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default" w:ascii="宋体" w:hAnsi="宋体" w:eastAsia="宋体" w:cs="Times New Roman"/>
                <w:b w:val="0"/>
                <w:bCs/>
                <w:color w:val="auto"/>
                <w:sz w:val="21"/>
                <w:szCs w:val="21"/>
                <w:highlight w:val="none"/>
                <w:lang w:val="en-US" w:eastAsia="zh-CN"/>
              </w:rPr>
              <w:t>宣传材料设计、制作与安装服务</w:t>
            </w:r>
          </w:p>
        </w:tc>
        <w:tc>
          <w:tcPr>
            <w:tcW w:w="1447" w:type="pct"/>
            <w:tcBorders>
              <w:left w:val="single" w:color="auto" w:sz="4" w:space="0"/>
              <w:right w:val="single" w:color="auto" w:sz="4" w:space="0"/>
            </w:tcBorders>
            <w:noWrap w:val="0"/>
            <w:vAlign w:val="center"/>
          </w:tcPr>
          <w:p>
            <w:pPr>
              <w:spacing w:after="0" w:line="380" w:lineRule="exact"/>
              <w:jc w:val="center"/>
              <w:rPr>
                <w:rFonts w:hint="default" w:ascii="宋体" w:hAnsi="宋体" w:eastAsia="宋体"/>
                <w:b w:val="0"/>
                <w:bCs/>
                <w:color w:val="auto"/>
                <w:sz w:val="21"/>
                <w:szCs w:val="21"/>
                <w:highlight w:val="none"/>
                <w:lang w:val="en-US" w:eastAsia="zh-CN"/>
              </w:rPr>
            </w:pPr>
            <w:r>
              <w:rPr>
                <w:rFonts w:hint="default" w:ascii="宋体" w:hAnsi="宋体" w:eastAsia="宋体"/>
                <w:b w:val="0"/>
                <w:bCs/>
                <w:color w:val="auto"/>
                <w:sz w:val="21"/>
                <w:szCs w:val="21"/>
                <w:highlight w:val="none"/>
                <w:lang w:val="en-US" w:eastAsia="zh-CN"/>
              </w:rPr>
              <w:t>自合同生效之日起1年或结算金额达到本合同预算金额为止，以先到的条件为准。</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r>
              <w:rPr>
                <w:rFonts w:hint="eastAsia" w:ascii="宋体" w:hAnsi="宋体"/>
                <w:b w:val="0"/>
                <w:bCs/>
                <w:color w:val="auto"/>
                <w:sz w:val="21"/>
                <w:szCs w:val="21"/>
                <w:highlight w:val="none"/>
                <w:u w:val="single"/>
                <w:lang w:val="en-US" w:eastAsia="zh-CN"/>
              </w:rPr>
              <w:t xml:space="preserve">            %</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备注：1. 报价下浮率须在0%≤下浮率＜100%范围内（精确到小数点后两位，格式：XX.XX%），且是固定唯一值（如10.00%），不接受区间报价（如10.00%—15.00%），否则按无效响应处理。</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2.单个项目的结算价=该项目的基准单价×（1-报价下浮率）。</w:t>
      </w: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C40FB"/>
    <w:rsid w:val="061B4BCC"/>
    <w:rsid w:val="091D611F"/>
    <w:rsid w:val="09973A38"/>
    <w:rsid w:val="0EA369CA"/>
    <w:rsid w:val="0F6A0504"/>
    <w:rsid w:val="132A41E4"/>
    <w:rsid w:val="13D47F82"/>
    <w:rsid w:val="16FC296F"/>
    <w:rsid w:val="18634213"/>
    <w:rsid w:val="19303E7B"/>
    <w:rsid w:val="20216B20"/>
    <w:rsid w:val="25ED5C53"/>
    <w:rsid w:val="25F335AE"/>
    <w:rsid w:val="2683658C"/>
    <w:rsid w:val="2B6B45C8"/>
    <w:rsid w:val="2E20076B"/>
    <w:rsid w:val="32B87506"/>
    <w:rsid w:val="35C11115"/>
    <w:rsid w:val="3F0D18CC"/>
    <w:rsid w:val="42EB06A2"/>
    <w:rsid w:val="47C64891"/>
    <w:rsid w:val="4853074C"/>
    <w:rsid w:val="489921FB"/>
    <w:rsid w:val="4AC51A94"/>
    <w:rsid w:val="4D1025A0"/>
    <w:rsid w:val="505D0913"/>
    <w:rsid w:val="53BC6BEE"/>
    <w:rsid w:val="589C737C"/>
    <w:rsid w:val="5A131CB1"/>
    <w:rsid w:val="6009457B"/>
    <w:rsid w:val="64C90848"/>
    <w:rsid w:val="64FB2EEB"/>
    <w:rsid w:val="65E27932"/>
    <w:rsid w:val="66094DF3"/>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footnote reference"/>
    <w:qFormat/>
    <w:uiPriority w:val="0"/>
    <w:rPr>
      <w:vertAlign w:val="superscript"/>
    </w:rPr>
  </w:style>
  <w:style w:type="paragraph" w:customStyle="1" w:styleId="19">
    <w:name w:val="大标题"/>
    <w:basedOn w:val="2"/>
    <w:qFormat/>
    <w:uiPriority w:val="0"/>
    <w:rPr>
      <w:rFonts w:ascii="宋体"/>
      <w:snapToGrid w:val="0"/>
      <w:kern w:val="0"/>
      <w:sz w:val="52"/>
      <w:szCs w:val="72"/>
    </w:rPr>
  </w:style>
  <w:style w:type="paragraph" w:customStyle="1" w:styleId="20">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1">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2">
    <w:name w:val="列出段落"/>
    <w:basedOn w:val="1"/>
    <w:qFormat/>
    <w:uiPriority w:val="0"/>
    <w:pPr>
      <w:ind w:firstLine="420" w:firstLineChars="200"/>
    </w:pPr>
  </w:style>
  <w:style w:type="paragraph" w:customStyle="1" w:styleId="23">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4">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5">
    <w:name w:val="null3"/>
    <w:qFormat/>
    <w:uiPriority w:val="0"/>
    <w:rPr>
      <w:rFonts w:hint="eastAsia" w:ascii="Calibri" w:hAnsi="Calibri" w:eastAsia="宋体" w:cs="Times New Roman"/>
      <w:lang w:val="en-US" w:eastAsia="zh-Hans"/>
    </w:rPr>
  </w:style>
  <w:style w:type="character" w:customStyle="1" w:styleId="26">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3652</Words>
  <Characters>3780</Characters>
  <Lines>0</Lines>
  <Paragraphs>0</Paragraphs>
  <TotalTime>0</TotalTime>
  <ScaleCrop>false</ScaleCrop>
  <LinksUpToDate>false</LinksUpToDate>
  <CharactersWithSpaces>4430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2026-08-06T06:07:50Z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