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pPr>
      <w:r>
        <w:rPr>
          <w:rFonts w:hint="eastAsia"/>
        </w:rPr>
        <w:t>广州市天河区中医医院宣传材料设计、制作与安装服务项目</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18"/>
        <w:gridCol w:w="2011"/>
        <w:gridCol w:w="5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tcPr>
          <w:p>
            <w:pPr>
              <w:pStyle w:val="5"/>
              <w:jc w:val="center"/>
              <w:rPr>
                <w:color w:val="auto"/>
              </w:rPr>
            </w:pPr>
            <w:r>
              <w:rPr>
                <w:color w:val="auto"/>
              </w:rPr>
              <w:t>评审因素</w:t>
            </w:r>
          </w:p>
        </w:tc>
        <w:tc>
          <w:tcPr>
            <w:tcW w:w="7087" w:type="dxa"/>
            <w:gridSpan w:val="2"/>
          </w:tcPr>
          <w:p>
            <w:pPr>
              <w:pStyle w:val="5"/>
              <w:jc w:val="center"/>
              <w:rPr>
                <w:color w:val="auto"/>
              </w:rPr>
            </w:pPr>
            <w:r>
              <w:rPr>
                <w:color w:val="auto"/>
              </w:rPr>
              <w:t>评审标准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tcPr>
          <w:p>
            <w:pPr>
              <w:pStyle w:val="5"/>
              <w:jc w:val="center"/>
              <w:rPr>
                <w:color w:val="auto"/>
              </w:rPr>
            </w:pPr>
            <w:r>
              <w:rPr>
                <w:color w:val="auto"/>
              </w:rPr>
              <w:t>分值构成</w:t>
            </w:r>
          </w:p>
        </w:tc>
        <w:tc>
          <w:tcPr>
            <w:tcW w:w="7087" w:type="dxa"/>
            <w:gridSpan w:val="2"/>
          </w:tcPr>
          <w:p>
            <w:pPr>
              <w:pStyle w:val="5"/>
              <w:rPr>
                <w:color w:val="auto"/>
              </w:rPr>
            </w:pPr>
            <w:r>
              <w:rPr>
                <w:color w:val="auto"/>
              </w:rPr>
              <w:t>技术部分40.0分</w:t>
            </w:r>
          </w:p>
          <w:p>
            <w:pPr>
              <w:pStyle w:val="5"/>
              <w:rPr>
                <w:color w:val="auto"/>
              </w:rPr>
            </w:pPr>
            <w:r>
              <w:rPr>
                <w:color w:val="auto"/>
              </w:rPr>
              <w:t>商务部分</w:t>
            </w:r>
            <w:r>
              <w:rPr>
                <w:rFonts w:hint="eastAsia"/>
                <w:color w:val="auto"/>
                <w:lang w:val="en-US" w:eastAsia="zh-CN"/>
              </w:rPr>
              <w:t>30</w:t>
            </w:r>
            <w:r>
              <w:rPr>
                <w:color w:val="auto"/>
              </w:rPr>
              <w:t>.0分</w:t>
            </w:r>
          </w:p>
          <w:p>
            <w:pPr>
              <w:pStyle w:val="5"/>
              <w:rPr>
                <w:color w:val="auto"/>
              </w:rPr>
            </w:pPr>
            <w:r>
              <w:rPr>
                <w:color w:val="auto"/>
              </w:rPr>
              <w:t>报价得分</w:t>
            </w:r>
            <w:r>
              <w:rPr>
                <w:rFonts w:hint="eastAsia"/>
                <w:color w:val="auto"/>
                <w:lang w:val="en-US" w:eastAsia="zh-CN"/>
              </w:rPr>
              <w:t>30</w:t>
            </w:r>
            <w:r>
              <w:rPr>
                <w:color w:val="auto"/>
              </w:rPr>
              <w:t>.0分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restart"/>
          </w:tcPr>
          <w:p>
            <w:pPr>
              <w:pStyle w:val="5"/>
              <w:jc w:val="center"/>
              <w:rPr>
                <w:color w:val="auto"/>
              </w:rPr>
            </w:pPr>
            <w:r>
              <w:rPr>
                <w:color w:val="auto"/>
              </w:rPr>
              <w:t>技术部分</w:t>
            </w:r>
          </w:p>
        </w:tc>
        <w:tc>
          <w:tcPr>
            <w:tcW w:w="2011" w:type="dxa"/>
          </w:tcPr>
          <w:p>
            <w:pPr>
              <w:pStyle w:val="5"/>
              <w:jc w:val="left"/>
              <w:rPr>
                <w:color w:val="auto"/>
              </w:rPr>
            </w:pPr>
            <w:r>
              <w:rPr>
                <w:color w:val="auto"/>
              </w:rPr>
              <w:t>宣传品制作方案 (11.0分)</w:t>
            </w:r>
          </w:p>
        </w:tc>
        <w:tc>
          <w:tcPr>
            <w:tcW w:w="5076" w:type="dxa"/>
          </w:tcPr>
          <w:p>
            <w:pPr>
              <w:pStyle w:val="5"/>
              <w:jc w:val="left"/>
              <w:rPr>
                <w:rFonts w:hint="eastAsia"/>
                <w:color w:val="auto"/>
              </w:rPr>
            </w:pPr>
            <w:r>
              <w:rPr>
                <w:rFonts w:hint="eastAsia"/>
                <w:color w:val="auto"/>
              </w:rPr>
              <w:t>结合采购需求中“2. .制作需求”，根据供应商提供的宣传品制作方案进行评审：</w:t>
            </w:r>
          </w:p>
          <w:p>
            <w:pPr>
              <w:pStyle w:val="5"/>
              <w:jc w:val="left"/>
              <w:rPr>
                <w:rFonts w:hint="eastAsia"/>
                <w:color w:val="auto"/>
              </w:rPr>
            </w:pPr>
            <w:r>
              <w:rPr>
                <w:rFonts w:hint="eastAsia"/>
                <w:color w:val="auto"/>
              </w:rPr>
              <w:t xml:space="preserve">（1）方案考虑周全，整体框架清晰，阐述内容主次分明、方案内容详细具体，方案可行性高、可操作性强，有利于保障项目实施的，得11分； </w:t>
            </w:r>
            <w:bookmarkStart w:id="0" w:name="_GoBack"/>
            <w:bookmarkEnd w:id="0"/>
          </w:p>
          <w:p>
            <w:pPr>
              <w:pStyle w:val="5"/>
              <w:jc w:val="left"/>
              <w:rPr>
                <w:rFonts w:hint="eastAsia"/>
                <w:color w:val="auto"/>
              </w:rPr>
            </w:pPr>
            <w:r>
              <w:rPr>
                <w:rFonts w:hint="eastAsia"/>
                <w:color w:val="auto"/>
              </w:rPr>
              <w:t xml:space="preserve">（2）方案考虑基本周全，整体框架基本清晰，阐述内容主次较分明、方案内容较详细，方案可行性较高、可操作性较强，得7分； </w:t>
            </w:r>
          </w:p>
          <w:p>
            <w:pPr>
              <w:pStyle w:val="5"/>
              <w:jc w:val="left"/>
              <w:rPr>
                <w:rFonts w:hint="eastAsia"/>
                <w:color w:val="auto"/>
              </w:rPr>
            </w:pPr>
            <w:r>
              <w:rPr>
                <w:rFonts w:hint="eastAsia"/>
                <w:color w:val="auto"/>
              </w:rPr>
              <w:t xml:space="preserve">（3）方案考虑不周全，整体框架不太清晰，阐述内容主次不太分明、方案内容不够详细，方案可行性不强、可操作性不强，得2分； </w:t>
            </w:r>
          </w:p>
          <w:p>
            <w:pPr>
              <w:pStyle w:val="5"/>
              <w:jc w:val="left"/>
              <w:rPr>
                <w:color w:val="auto"/>
              </w:rPr>
            </w:pPr>
            <w:r>
              <w:rPr>
                <w:rFonts w:hint="eastAsia"/>
                <w:color w:val="auto"/>
              </w:rPr>
              <w:t>（4）无或其他情况不得分。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宣传物料的运输、保管方案 (10.0分)</w:t>
            </w:r>
          </w:p>
        </w:tc>
        <w:tc>
          <w:tcPr>
            <w:tcW w:w="5076" w:type="dxa"/>
          </w:tcPr>
          <w:p>
            <w:pPr>
              <w:pStyle w:val="5"/>
              <w:jc w:val="left"/>
              <w:rPr>
                <w:rFonts w:hint="eastAsia"/>
                <w:color w:val="auto"/>
              </w:rPr>
            </w:pPr>
            <w:r>
              <w:rPr>
                <w:rFonts w:hint="eastAsia"/>
                <w:color w:val="auto"/>
              </w:rPr>
              <w:t>结合采购需求中“3.项目服务要求中的（1）运输、保管要求：”，根据供应商提供的宣传物料的运输、保管方案进行评审：</w:t>
            </w:r>
          </w:p>
          <w:p>
            <w:pPr>
              <w:pStyle w:val="5"/>
              <w:jc w:val="left"/>
              <w:rPr>
                <w:rFonts w:hint="eastAsia"/>
                <w:color w:val="auto"/>
              </w:rPr>
            </w:pPr>
            <w:r>
              <w:rPr>
                <w:rFonts w:hint="eastAsia"/>
                <w:color w:val="auto"/>
              </w:rPr>
              <w:t xml:space="preserve">（1）方案考虑周全，整体框架清晰，阐述内容主次分明、方案内容详细具体，方案可行性高、可操作性强，有利于保障项目实施的，得10分； </w:t>
            </w:r>
          </w:p>
          <w:p>
            <w:pPr>
              <w:pStyle w:val="5"/>
              <w:jc w:val="left"/>
              <w:rPr>
                <w:rFonts w:hint="eastAsia"/>
                <w:color w:val="auto"/>
              </w:rPr>
            </w:pPr>
            <w:r>
              <w:rPr>
                <w:rFonts w:hint="eastAsia"/>
                <w:color w:val="auto"/>
              </w:rPr>
              <w:t xml:space="preserve">（2）方案考虑基本周全，整体框架基本清晰，阐述内容主次较分明、方案内容较详细，方案可行性较高、可操作性较强，得6分； </w:t>
            </w:r>
          </w:p>
          <w:p>
            <w:pPr>
              <w:pStyle w:val="5"/>
              <w:jc w:val="left"/>
              <w:rPr>
                <w:rFonts w:hint="eastAsia"/>
                <w:color w:val="auto"/>
              </w:rPr>
            </w:pPr>
            <w:r>
              <w:rPr>
                <w:rFonts w:hint="eastAsia"/>
                <w:color w:val="auto"/>
              </w:rPr>
              <w:t xml:space="preserve">（3）方案考虑不周全，整体框架不太清晰，阐述内容主次不太分明、方案内容不够详细，方案可行性不强、可操作性不强，得2分； </w:t>
            </w:r>
          </w:p>
          <w:p>
            <w:pPr>
              <w:pStyle w:val="5"/>
              <w:jc w:val="left"/>
              <w:rPr>
                <w:color w:val="auto"/>
              </w:rPr>
            </w:pPr>
            <w:r>
              <w:rPr>
                <w:rFonts w:hint="eastAsia"/>
                <w:color w:val="auto"/>
              </w:rPr>
              <w:t>（4）无或其他情况不得分。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宣传品</w:t>
            </w:r>
            <w:r>
              <w:rPr>
                <w:rFonts w:hint="eastAsia"/>
                <w:color w:val="auto"/>
                <w:lang w:eastAsia="zh-CN"/>
              </w:rPr>
              <w:t>安装、登记</w:t>
            </w:r>
            <w:r>
              <w:rPr>
                <w:color w:val="auto"/>
              </w:rPr>
              <w:t xml:space="preserve"> (11.0分)</w:t>
            </w:r>
          </w:p>
        </w:tc>
        <w:tc>
          <w:tcPr>
            <w:tcW w:w="5076" w:type="dxa"/>
          </w:tcPr>
          <w:p>
            <w:pPr>
              <w:pStyle w:val="5"/>
              <w:jc w:val="left"/>
              <w:rPr>
                <w:rFonts w:hint="eastAsia"/>
                <w:color w:val="auto"/>
              </w:rPr>
            </w:pPr>
            <w:r>
              <w:rPr>
                <w:rFonts w:hint="eastAsia"/>
                <w:color w:val="auto"/>
              </w:rPr>
              <w:t>结合采购需求 “3.项目服务要求中的”中第（2）、（3）点要求，根据供应商提供的宣传品安装、记录方案进行评审：</w:t>
            </w:r>
          </w:p>
          <w:p>
            <w:pPr>
              <w:pStyle w:val="5"/>
              <w:jc w:val="left"/>
              <w:rPr>
                <w:rFonts w:hint="eastAsia"/>
                <w:color w:val="auto"/>
              </w:rPr>
            </w:pPr>
            <w:r>
              <w:rPr>
                <w:rFonts w:hint="eastAsia"/>
                <w:color w:val="auto"/>
              </w:rPr>
              <w:t xml:space="preserve">（1）方案考虑周全，整体框架清晰，阐述内容主次分明、方案内容详细具体，方案可行性高、可操作性强，有利于保障项目实施的，得11分； </w:t>
            </w:r>
          </w:p>
          <w:p>
            <w:pPr>
              <w:pStyle w:val="5"/>
              <w:jc w:val="left"/>
              <w:rPr>
                <w:rFonts w:hint="eastAsia"/>
                <w:color w:val="auto"/>
              </w:rPr>
            </w:pPr>
            <w:r>
              <w:rPr>
                <w:rFonts w:hint="eastAsia"/>
                <w:color w:val="auto"/>
              </w:rPr>
              <w:t xml:space="preserve">（2）方案考虑基本周全，整体框架基本清晰，阐述内容主次较分明、方案内容较详细，方案可行性较高、可操作性较强，得7分； </w:t>
            </w:r>
          </w:p>
          <w:p>
            <w:pPr>
              <w:pStyle w:val="5"/>
              <w:jc w:val="left"/>
              <w:rPr>
                <w:rFonts w:hint="eastAsia"/>
                <w:color w:val="auto"/>
              </w:rPr>
            </w:pPr>
            <w:r>
              <w:rPr>
                <w:rFonts w:hint="eastAsia"/>
                <w:color w:val="auto"/>
              </w:rPr>
              <w:t xml:space="preserve">（3）方案考虑不周全，整体框架不太清晰，阐述内容主次不太分明、方案内容不够详细，方案可行性不强、可操作性不强，得2分； </w:t>
            </w:r>
          </w:p>
          <w:p>
            <w:pPr>
              <w:pStyle w:val="5"/>
              <w:jc w:val="left"/>
              <w:rPr>
                <w:color w:val="auto"/>
              </w:rPr>
            </w:pPr>
            <w:r>
              <w:rPr>
                <w:rFonts w:hint="eastAsia"/>
                <w:color w:val="auto"/>
              </w:rPr>
              <w:t>（4）无或其他情况不得分。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投标样品1材料质量 (5.0分)</w:t>
            </w:r>
          </w:p>
        </w:tc>
        <w:tc>
          <w:tcPr>
            <w:tcW w:w="5076" w:type="dxa"/>
          </w:tcPr>
          <w:p>
            <w:pPr>
              <w:pStyle w:val="5"/>
              <w:jc w:val="left"/>
              <w:rPr>
                <w:color w:val="auto"/>
              </w:rPr>
            </w:pPr>
            <w:r>
              <w:rPr>
                <w:color w:val="auto"/>
              </w:rPr>
              <w:t>评审</w:t>
            </w:r>
            <w:r>
              <w:rPr>
                <w:rFonts w:hint="eastAsia"/>
                <w:color w:val="auto"/>
                <w:lang w:eastAsia="zh-CN"/>
              </w:rPr>
              <w:t>供应商</w:t>
            </w:r>
            <w:r>
              <w:rPr>
                <w:color w:val="auto"/>
              </w:rPr>
              <w:t>样品的材料做工，符合需求规定的做工要求，材料质量无出现①毛糙、②油污、③卷边、④缺角、⑤轻脆易破损。 完全满足招标要求的得5分，出现以上所述5种情况的，每出现一项扣1分，最低得0分。 注：未按照招标文件要求提供足额评审样品的，本项不得分。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投标样品2印刷工艺 (3.0分)</w:t>
            </w:r>
          </w:p>
        </w:tc>
        <w:tc>
          <w:tcPr>
            <w:tcW w:w="5076" w:type="dxa"/>
          </w:tcPr>
          <w:p>
            <w:pPr>
              <w:pStyle w:val="5"/>
              <w:jc w:val="left"/>
              <w:rPr>
                <w:color w:val="auto"/>
              </w:rPr>
            </w:pPr>
            <w:r>
              <w:rPr>
                <w:color w:val="auto"/>
              </w:rPr>
              <w:t>评审</w:t>
            </w:r>
            <w:r>
              <w:rPr>
                <w:rFonts w:hint="eastAsia"/>
                <w:color w:val="auto"/>
                <w:lang w:eastAsia="zh-CN"/>
              </w:rPr>
              <w:t>供应商</w:t>
            </w:r>
            <w:r>
              <w:rPr>
                <w:color w:val="auto"/>
              </w:rPr>
              <w:t>样品的印刷工艺，符合需求规定的工艺要求，图案印制精度高，无出现①影像重影、②套色不准、③色标偏差，完全满足招标要求的得3分，出现以上所述3种情况的，每出现一项扣1分，最低得0分。 注：未按照招标文件要求提供足额评审样品的，本项不得分。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restart"/>
          </w:tcPr>
          <w:p>
            <w:pPr>
              <w:pStyle w:val="5"/>
              <w:jc w:val="center"/>
              <w:rPr>
                <w:color w:val="auto"/>
              </w:rPr>
            </w:pPr>
            <w:r>
              <w:rPr>
                <w:color w:val="auto"/>
              </w:rPr>
              <w:t>商务部分</w:t>
            </w:r>
          </w:p>
        </w:tc>
        <w:tc>
          <w:tcPr>
            <w:tcW w:w="2011" w:type="dxa"/>
          </w:tcPr>
          <w:p>
            <w:pPr>
              <w:pStyle w:val="5"/>
              <w:jc w:val="left"/>
              <w:rPr>
                <w:color w:val="auto"/>
              </w:rPr>
            </w:pPr>
            <w:r>
              <w:rPr>
                <w:color w:val="auto"/>
              </w:rPr>
              <w:t>同类业绩经验 (5.0分)</w:t>
            </w:r>
          </w:p>
        </w:tc>
        <w:tc>
          <w:tcPr>
            <w:tcW w:w="5076" w:type="dxa"/>
          </w:tcPr>
          <w:p>
            <w:pPr>
              <w:pStyle w:val="5"/>
              <w:jc w:val="left"/>
              <w:rPr>
                <w:color w:val="auto"/>
              </w:rPr>
            </w:pPr>
            <w:r>
              <w:rPr>
                <w:color w:val="auto"/>
              </w:rPr>
              <w:t>202</w:t>
            </w:r>
            <w:r>
              <w:rPr>
                <w:rFonts w:hint="eastAsia"/>
                <w:color w:val="auto"/>
                <w:lang w:val="en-US" w:eastAsia="zh-CN"/>
              </w:rPr>
              <w:t>2</w:t>
            </w:r>
            <w:r>
              <w:rPr>
                <w:color w:val="auto"/>
              </w:rPr>
              <w:t>年1月1日至今，</w:t>
            </w:r>
            <w:r>
              <w:rPr>
                <w:rFonts w:hint="eastAsia"/>
                <w:color w:val="auto"/>
                <w:lang w:eastAsia="zh-CN"/>
              </w:rPr>
              <w:t>供应商</w:t>
            </w:r>
            <w:r>
              <w:rPr>
                <w:color w:val="auto"/>
              </w:rPr>
              <w:t>每提供一项同类项目业绩（同类项目指合同清单中至少包含标识制作与安装类相关项目的</w:t>
            </w:r>
            <w:r>
              <w:rPr>
                <w:rFonts w:hint="eastAsia"/>
                <w:color w:val="auto"/>
                <w:lang w:val="en-US" w:eastAsia="zh-CN"/>
              </w:rPr>
              <w:t>内容</w:t>
            </w:r>
            <w:r>
              <w:rPr>
                <w:color w:val="auto"/>
              </w:rPr>
              <w:t xml:space="preserve">）的，得1分，本项最高得5分。 </w:t>
            </w:r>
            <w:r>
              <w:rPr>
                <w:rFonts w:hint="eastAsia"/>
                <w:color w:val="auto"/>
                <w:lang w:val="en-US" w:eastAsia="zh-CN"/>
              </w:rPr>
              <w:t>注：提供</w:t>
            </w:r>
            <w:r>
              <w:rPr>
                <w:color w:val="auto"/>
              </w:rPr>
              <w:t>合同关键页（含签订合同双方的单位名称、合同项目名称、合同清单</w:t>
            </w:r>
            <w:r>
              <w:rPr>
                <w:rFonts w:hint="eastAsia"/>
                <w:color w:val="auto"/>
                <w:lang w:val="en-US" w:eastAsia="zh-CN"/>
              </w:rPr>
              <w:t>或</w:t>
            </w:r>
            <w:r>
              <w:rPr>
                <w:color w:val="auto"/>
              </w:rPr>
              <w:t>合同概况、签订合同双方的落款盖章、签订日期的关键页）复印件作为评价证明资料。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用户满意度评价 (3.0分)</w:t>
            </w:r>
          </w:p>
        </w:tc>
        <w:tc>
          <w:tcPr>
            <w:tcW w:w="5076" w:type="dxa"/>
          </w:tcPr>
          <w:p>
            <w:pPr>
              <w:pStyle w:val="5"/>
              <w:jc w:val="left"/>
              <w:rPr>
                <w:color w:val="auto"/>
              </w:rPr>
            </w:pPr>
            <w:r>
              <w:rPr>
                <w:rFonts w:hint="eastAsia"/>
                <w:color w:val="auto"/>
                <w:lang w:eastAsia="zh-CN"/>
              </w:rPr>
              <w:t>供应商</w:t>
            </w:r>
            <w:r>
              <w:rPr>
                <w:color w:val="auto"/>
              </w:rPr>
              <w:t>提供符合上述要求的202</w:t>
            </w:r>
            <w:r>
              <w:rPr>
                <w:rFonts w:hint="eastAsia"/>
                <w:color w:val="auto"/>
                <w:lang w:val="en-US" w:eastAsia="zh-CN"/>
              </w:rPr>
              <w:t>3</w:t>
            </w:r>
            <w:r>
              <w:rPr>
                <w:color w:val="auto"/>
              </w:rPr>
              <w:t>年1月1日至今的同类项目经验的用户单位出具的满意度评价，评价情况至少须为“满意或类似好评”的方可计分： 每提供一项得1分，最高3分。 注： ①同一客户或同一项目提供多项用户满意度评价的，按一项计算； ②须与</w:t>
            </w:r>
            <w:r>
              <w:rPr>
                <w:rFonts w:hint="eastAsia"/>
                <w:color w:val="auto"/>
                <w:lang w:eastAsia="zh-CN"/>
              </w:rPr>
              <w:t>供应商</w:t>
            </w:r>
            <w:r>
              <w:rPr>
                <w:color w:val="auto"/>
              </w:rPr>
              <w:t>上述提供的同类项目经验的用户单位一致； ③用户满意度评价须经用户单位盖章</w:t>
            </w:r>
            <w:r>
              <w:rPr>
                <w:rFonts w:hint="eastAsia"/>
                <w:color w:val="auto"/>
                <w:lang w:eastAsia="zh-CN"/>
              </w:rPr>
              <w:t>（</w:t>
            </w:r>
            <w:r>
              <w:rPr>
                <w:rFonts w:hint="eastAsia"/>
                <w:color w:val="auto"/>
                <w:lang w:val="en-US" w:eastAsia="zh-CN"/>
              </w:rPr>
              <w:t>公章或部门章</w:t>
            </w:r>
            <w:r>
              <w:rPr>
                <w:rFonts w:hint="eastAsia"/>
                <w:color w:val="auto"/>
                <w:lang w:eastAsia="zh-CN"/>
              </w:rPr>
              <w:t>）</w:t>
            </w:r>
            <w:r>
              <w:rPr>
                <w:color w:val="auto"/>
              </w:rPr>
              <w:t>。</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人员要求 (</w:t>
            </w:r>
            <w:r>
              <w:rPr>
                <w:rFonts w:hint="eastAsia"/>
                <w:color w:val="auto"/>
                <w:lang w:val="en-US" w:eastAsia="zh-CN"/>
              </w:rPr>
              <w:t>6</w:t>
            </w:r>
            <w:r>
              <w:rPr>
                <w:color w:val="auto"/>
              </w:rPr>
              <w:t>.0分)</w:t>
            </w:r>
          </w:p>
        </w:tc>
        <w:tc>
          <w:tcPr>
            <w:tcW w:w="5076" w:type="dxa"/>
          </w:tcPr>
          <w:p>
            <w:pPr>
              <w:pStyle w:val="5"/>
              <w:jc w:val="left"/>
              <w:rPr>
                <w:color w:val="auto"/>
              </w:rPr>
            </w:pPr>
            <w:r>
              <w:rPr>
                <w:rFonts w:hint="eastAsia"/>
                <w:color w:val="auto"/>
                <w:lang w:val="en-US" w:eastAsia="zh-CN"/>
              </w:rPr>
              <w:t>1、</w:t>
            </w:r>
            <w:r>
              <w:rPr>
                <w:rFonts w:hint="eastAsia"/>
                <w:color w:val="auto"/>
                <w:lang w:eastAsia="zh-CN"/>
              </w:rPr>
              <w:t>供应商</w:t>
            </w:r>
            <w:r>
              <w:rPr>
                <w:color w:val="auto"/>
              </w:rPr>
              <w:t>为本项目投入的服务团队人员： 1、具备设计、艺术、广告、动画类、计算机图形设计或相关涉及设计专业的专业背景的（以毕业证书或学位证书或职称证书上的证书为准），每提供一人，得2分，本小项最高可得</w:t>
            </w:r>
            <w:r>
              <w:rPr>
                <w:rFonts w:hint="eastAsia"/>
                <w:color w:val="auto"/>
                <w:lang w:val="en-US" w:eastAsia="zh-CN"/>
              </w:rPr>
              <w:t>4</w:t>
            </w:r>
            <w:r>
              <w:rPr>
                <w:color w:val="auto"/>
              </w:rPr>
              <w:t>分。</w:t>
            </w:r>
          </w:p>
          <w:p>
            <w:pPr>
              <w:pStyle w:val="5"/>
              <w:jc w:val="left"/>
              <w:rPr>
                <w:rFonts w:hint="eastAsia" w:eastAsiaTheme="minorEastAsia"/>
                <w:color w:val="auto"/>
                <w:lang w:eastAsia="zh-CN"/>
              </w:rPr>
            </w:pPr>
            <w:r>
              <w:rPr>
                <w:color w:val="auto"/>
              </w:rPr>
              <w:t>注：（1）专业背景提供相关证书复印件；（</w:t>
            </w:r>
            <w:r>
              <w:rPr>
                <w:rFonts w:hint="eastAsia"/>
                <w:color w:val="auto"/>
                <w:lang w:val="en-US" w:eastAsia="zh-CN"/>
              </w:rPr>
              <w:t>2</w:t>
            </w:r>
            <w:r>
              <w:rPr>
                <w:color w:val="auto"/>
              </w:rPr>
              <w:t>）还需提供①团队人员一览表、②</w:t>
            </w:r>
            <w:r>
              <w:rPr>
                <w:rFonts w:hint="eastAsia"/>
                <w:color w:val="auto"/>
                <w:lang w:eastAsia="zh-CN"/>
              </w:rPr>
              <w:t>供应商</w:t>
            </w:r>
            <w:r>
              <w:rPr>
                <w:color w:val="auto"/>
              </w:rPr>
              <w:t>为上述人员购买的在响应截止时间前六个月内任意一个月的社保证明或劳动合同</w:t>
            </w:r>
            <w:r>
              <w:rPr>
                <w:rFonts w:hint="eastAsia"/>
                <w:color w:val="auto"/>
                <w:lang w:eastAsia="zh-CN"/>
              </w:rPr>
              <w:t>。</w:t>
            </w:r>
          </w:p>
          <w:p>
            <w:pPr>
              <w:pStyle w:val="5"/>
              <w:jc w:val="left"/>
              <w:rPr>
                <w:color w:val="auto"/>
              </w:rPr>
            </w:pPr>
            <w:r>
              <w:rPr>
                <w:rFonts w:hint="eastAsia"/>
                <w:color w:val="auto"/>
                <w:lang w:val="en-US" w:eastAsia="zh-CN"/>
              </w:rPr>
              <w:t>2、</w:t>
            </w:r>
            <w:r>
              <w:rPr>
                <w:color w:val="auto"/>
              </w:rPr>
              <w:t>在第1项</w:t>
            </w:r>
            <w:r>
              <w:rPr>
                <w:rFonts w:hint="eastAsia"/>
                <w:color w:val="auto"/>
                <w:lang w:val="en-US" w:eastAsia="zh-CN"/>
              </w:rPr>
              <w:t>投入的人员中</w:t>
            </w:r>
            <w:r>
              <w:rPr>
                <w:color w:val="auto"/>
              </w:rPr>
              <w:t>，若该成员具有从事2年</w:t>
            </w:r>
            <w:r>
              <w:rPr>
                <w:rFonts w:hint="eastAsia"/>
                <w:color w:val="auto"/>
                <w:lang w:val="en-US" w:eastAsia="zh-CN"/>
              </w:rPr>
              <w:t>或</w:t>
            </w:r>
            <w:r>
              <w:rPr>
                <w:color w:val="auto"/>
              </w:rPr>
              <w:t>以上的平面设计工作经验的，加2分，本小项最高得</w:t>
            </w:r>
            <w:r>
              <w:rPr>
                <w:rFonts w:hint="eastAsia"/>
                <w:color w:val="auto"/>
                <w:lang w:val="en-US" w:eastAsia="zh-CN"/>
              </w:rPr>
              <w:t>2</w:t>
            </w:r>
            <w:r>
              <w:rPr>
                <w:color w:val="auto"/>
              </w:rPr>
              <w:t>分。</w:t>
            </w:r>
          </w:p>
          <w:p>
            <w:pPr>
              <w:pStyle w:val="5"/>
              <w:numPr>
                <w:ilvl w:val="-1"/>
                <w:numId w:val="0"/>
              </w:numPr>
              <w:jc w:val="left"/>
              <w:rPr>
                <w:rFonts w:hint="eastAsia"/>
                <w:color w:val="auto"/>
                <w:lang w:val="en-US" w:eastAsia="zh-CN"/>
              </w:rPr>
            </w:pPr>
            <w:r>
              <w:rPr>
                <w:color w:val="auto"/>
              </w:rPr>
              <w:t>注：（1）工作经验提供人员履历表，以及对应时间的劳动合同复印件或社保复印件，不同工作单位的工作时间可累计计算。</w:t>
            </w:r>
          </w:p>
          <w:p>
            <w:pPr>
              <w:pStyle w:val="5"/>
              <w:numPr>
                <w:ilvl w:val="-1"/>
                <w:numId w:val="0"/>
              </w:numPr>
              <w:jc w:val="left"/>
              <w:rPr>
                <w:rFonts w:hint="eastAsia" w:eastAsiaTheme="minorEastAsia"/>
                <w:color w:val="auto"/>
                <w:lang w:val="en-US" w:eastAsia="zh-CN"/>
              </w:rPr>
            </w:pPr>
            <w:r>
              <w:rPr>
                <w:rFonts w:hint="eastAsia"/>
                <w:color w:val="auto"/>
                <w:lang w:val="en-US" w:eastAsia="zh-CN"/>
              </w:rPr>
              <w:t>以上2项合计</w:t>
            </w:r>
            <w:r>
              <w:rPr>
                <w:color w:val="auto"/>
              </w:rPr>
              <w:t>最高得</w:t>
            </w:r>
            <w:r>
              <w:rPr>
                <w:rFonts w:hint="eastAsia"/>
                <w:color w:val="auto"/>
                <w:lang w:val="en-US" w:eastAsia="zh-CN"/>
              </w:rPr>
              <w:t>6</w:t>
            </w:r>
            <w:r>
              <w:rPr>
                <w:color w:val="auto"/>
              </w:rPr>
              <w:t>分</w:t>
            </w:r>
            <w:r>
              <w:rPr>
                <w:rFonts w:hint="eastAsia"/>
                <w:color w:val="auto"/>
                <w:lang w:eastAsia="zh-CN"/>
              </w:rPr>
              <w:t>，</w:t>
            </w:r>
            <w:r>
              <w:rPr>
                <w:color w:val="auto"/>
              </w:rPr>
              <w:t>证明材料不提供或提供不齐全，不可得对应分数。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设计方案响应时间 (</w:t>
            </w:r>
            <w:r>
              <w:rPr>
                <w:rFonts w:hint="eastAsia"/>
                <w:color w:val="auto"/>
                <w:lang w:val="en-US" w:eastAsia="zh-CN"/>
              </w:rPr>
              <w:t>7</w:t>
            </w:r>
            <w:r>
              <w:rPr>
                <w:color w:val="auto"/>
              </w:rPr>
              <w:t>.0分)</w:t>
            </w:r>
          </w:p>
        </w:tc>
        <w:tc>
          <w:tcPr>
            <w:tcW w:w="5076" w:type="dxa"/>
          </w:tcPr>
          <w:p>
            <w:pPr>
              <w:pStyle w:val="5"/>
              <w:jc w:val="left"/>
              <w:rPr>
                <w:color w:val="auto"/>
              </w:rPr>
            </w:pPr>
            <w:r>
              <w:rPr>
                <w:color w:val="auto"/>
              </w:rPr>
              <w:t>承诺在采购人提出制作需求后，在24小时（含）内出具设计方案，按要求及时修改的，得</w:t>
            </w:r>
            <w:r>
              <w:rPr>
                <w:rFonts w:hint="eastAsia"/>
                <w:color w:val="auto"/>
                <w:lang w:val="en-US" w:eastAsia="zh-CN"/>
              </w:rPr>
              <w:t>7</w:t>
            </w:r>
            <w:r>
              <w:rPr>
                <w:color w:val="auto"/>
              </w:rPr>
              <w:t>分； 承诺在采购人提出制作需求后，在</w:t>
            </w:r>
            <w:r>
              <w:rPr>
                <w:rFonts w:hint="eastAsia"/>
                <w:color w:val="auto"/>
                <w:lang w:val="en-US" w:eastAsia="zh-CN"/>
              </w:rPr>
              <w:t>48</w:t>
            </w:r>
            <w:r>
              <w:rPr>
                <w:color w:val="auto"/>
              </w:rPr>
              <w:t>小时（含）内出具设计方案，按要求及时修改的，得</w:t>
            </w:r>
            <w:r>
              <w:rPr>
                <w:rFonts w:hint="eastAsia"/>
                <w:color w:val="auto"/>
                <w:lang w:val="en-US" w:eastAsia="zh-CN"/>
              </w:rPr>
              <w:t>4</w:t>
            </w:r>
            <w:r>
              <w:rPr>
                <w:color w:val="auto"/>
              </w:rPr>
              <w:t>分； 其他情况或不提供承诺函不得分。 注：提供承诺函。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tcPr>
          <w:p>
            <w:pPr>
              <w:pStyle w:val="5"/>
              <w:jc w:val="left"/>
              <w:rPr>
                <w:color w:val="auto"/>
              </w:rPr>
            </w:pPr>
            <w:r>
              <w:rPr>
                <w:color w:val="auto"/>
              </w:rPr>
              <w:t>制作周期响应时间 (4.0分)</w:t>
            </w:r>
          </w:p>
        </w:tc>
        <w:tc>
          <w:tcPr>
            <w:tcW w:w="5076" w:type="dxa"/>
          </w:tcPr>
          <w:p>
            <w:pPr>
              <w:pStyle w:val="5"/>
              <w:jc w:val="left"/>
              <w:rPr>
                <w:color w:val="auto"/>
              </w:rPr>
            </w:pPr>
            <w:r>
              <w:rPr>
                <w:color w:val="auto"/>
              </w:rPr>
              <w:t>常规制作周期不超过3个工作日的，得4分； 其他情况或不提供承诺函不得分。 注：提供承诺函。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vMerge w:val="continue"/>
          </w:tcPr>
          <w:p>
            <w:pPr>
              <w:rPr>
                <w:color w:val="auto"/>
              </w:rPr>
            </w:pPr>
          </w:p>
        </w:tc>
        <w:tc>
          <w:tcPr>
            <w:tcW w:w="2011" w:type="dxa"/>
            <w:vAlign w:val="top"/>
          </w:tcPr>
          <w:p>
            <w:pPr>
              <w:pStyle w:val="5"/>
              <w:jc w:val="left"/>
              <w:rPr>
                <w:color w:val="auto"/>
              </w:rPr>
            </w:pPr>
            <w:r>
              <w:rPr>
                <w:rFonts w:hint="eastAsia"/>
                <w:color w:val="auto"/>
                <w:lang w:eastAsia="zh-CN"/>
              </w:rPr>
              <w:t>增值服务得分</w:t>
            </w:r>
            <w:r>
              <w:rPr>
                <w:color w:val="auto"/>
              </w:rPr>
              <w:t>(</w:t>
            </w:r>
            <w:r>
              <w:rPr>
                <w:rFonts w:hint="eastAsia"/>
                <w:color w:val="auto"/>
                <w:lang w:val="en-US" w:eastAsia="zh-CN"/>
              </w:rPr>
              <w:t>5.0分</w:t>
            </w:r>
            <w:r>
              <w:rPr>
                <w:color w:val="auto"/>
              </w:rPr>
              <w:t>)</w:t>
            </w:r>
          </w:p>
        </w:tc>
        <w:tc>
          <w:tcPr>
            <w:tcW w:w="5076" w:type="dxa"/>
            <w:vAlign w:val="top"/>
          </w:tcPr>
          <w:p>
            <w:pPr>
              <w:pStyle w:val="5"/>
              <w:jc w:val="left"/>
              <w:rPr>
                <w:color w:val="auto"/>
              </w:rPr>
            </w:pPr>
            <w:r>
              <w:rPr>
                <w:rFonts w:hint="eastAsia"/>
                <w:color w:val="auto"/>
                <w:lang w:eastAsia="zh-CN"/>
              </w:rPr>
              <w:t>供应商根据医院现有风格及文化特色设计一套宣传标识模板，含宣传栏，科室门牌，地面标识等，设计精美且符合医院文化特色的得</w:t>
            </w:r>
            <w:r>
              <w:rPr>
                <w:rFonts w:hint="eastAsia"/>
                <w:color w:val="auto"/>
                <w:lang w:val="en-US" w:eastAsia="zh-CN"/>
              </w:rPr>
              <w:t>5分，设计不符合医院整体风格或不符合文化特色的不得分。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18" w:type="dxa"/>
          </w:tcPr>
          <w:p>
            <w:pPr>
              <w:pStyle w:val="5"/>
              <w:jc w:val="center"/>
              <w:rPr>
                <w:color w:val="auto"/>
              </w:rPr>
            </w:pPr>
            <w:r>
              <w:rPr>
                <w:color w:val="auto"/>
              </w:rPr>
              <w:t>投标报价</w:t>
            </w:r>
          </w:p>
        </w:tc>
        <w:tc>
          <w:tcPr>
            <w:tcW w:w="2011" w:type="dxa"/>
          </w:tcPr>
          <w:p>
            <w:pPr>
              <w:pStyle w:val="5"/>
              <w:jc w:val="left"/>
              <w:rPr>
                <w:color w:val="auto"/>
              </w:rPr>
            </w:pPr>
            <w:r>
              <w:rPr>
                <w:color w:val="auto"/>
              </w:rPr>
              <w:t>投标报价得分 (</w:t>
            </w:r>
            <w:r>
              <w:rPr>
                <w:rFonts w:hint="eastAsia"/>
                <w:color w:val="auto"/>
                <w:lang w:val="en-US" w:eastAsia="zh-CN"/>
              </w:rPr>
              <w:t>30</w:t>
            </w:r>
            <w:r>
              <w:rPr>
                <w:color w:val="auto"/>
              </w:rPr>
              <w:t>.0分)</w:t>
            </w:r>
          </w:p>
        </w:tc>
        <w:tc>
          <w:tcPr>
            <w:tcW w:w="5076" w:type="dxa"/>
          </w:tcPr>
          <w:p>
            <w:pPr>
              <w:pStyle w:val="5"/>
              <w:jc w:val="left"/>
              <w:rPr>
                <w:color w:val="auto"/>
              </w:rPr>
            </w:pPr>
            <w:r>
              <w:rPr>
                <w:color w:val="auto"/>
              </w:rPr>
              <w:t>价格分应当采用低价优先法计算，即满足招标文件要求且投标价格最低的投标报价为评标基准价，其价格分为满分（最低报价不是</w:t>
            </w:r>
            <w:r>
              <w:rPr>
                <w:rFonts w:hint="eastAsia"/>
                <w:color w:val="auto"/>
                <w:lang w:eastAsia="zh-CN"/>
              </w:rPr>
              <w:t>中选</w:t>
            </w:r>
            <w:r>
              <w:rPr>
                <w:color w:val="auto"/>
              </w:rPr>
              <w:t>的唯一依据）。其他</w:t>
            </w:r>
            <w:r>
              <w:rPr>
                <w:rFonts w:hint="eastAsia"/>
                <w:color w:val="auto"/>
                <w:lang w:eastAsia="zh-CN"/>
              </w:rPr>
              <w:t>供应商</w:t>
            </w:r>
            <w:r>
              <w:rPr>
                <w:color w:val="auto"/>
              </w:rPr>
              <w:t>的价格分统一按照下列公式计算： 投标报价得分=(评标基准价／投标报价)×价格分</w:t>
            </w:r>
          </w:p>
          <w:p>
            <w:pPr>
              <w:pStyle w:val="5"/>
              <w:jc w:val="left"/>
              <w:rPr>
                <w:color w:val="auto"/>
              </w:rPr>
            </w:pPr>
            <w:r>
              <w:rPr>
                <w:color w:val="auto"/>
              </w:rPr>
              <w:t>备注：</w:t>
            </w:r>
            <w:r>
              <w:rPr>
                <w:rFonts w:hint="eastAsia"/>
                <w:color w:val="auto"/>
                <w:lang w:val="en-US" w:eastAsia="zh-CN"/>
              </w:rPr>
              <w:t>1</w:t>
            </w:r>
            <w:r>
              <w:rPr>
                <w:color w:val="auto"/>
              </w:rPr>
              <w:t xml:space="preserve">、投标报价得分四舍五入后，小数点后保留两位有效数； </w:t>
            </w:r>
            <w:r>
              <w:rPr>
                <w:rFonts w:hint="eastAsia"/>
                <w:color w:val="auto"/>
                <w:lang w:val="en-US" w:eastAsia="zh-CN"/>
              </w:rPr>
              <w:t>2</w:t>
            </w:r>
            <w:r>
              <w:rPr>
                <w:color w:val="auto"/>
              </w:rPr>
              <w:t>、投标报价以“1-下浮率”进行价格评分的计算。</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E6DD7"/>
    <w:rsid w:val="05C50C80"/>
    <w:rsid w:val="093103E0"/>
    <w:rsid w:val="0E2624D8"/>
    <w:rsid w:val="10EB1209"/>
    <w:rsid w:val="11CE52CD"/>
    <w:rsid w:val="16637E8D"/>
    <w:rsid w:val="2137017C"/>
    <w:rsid w:val="225B49EE"/>
    <w:rsid w:val="28A568AC"/>
    <w:rsid w:val="319B05F0"/>
    <w:rsid w:val="31AF02D1"/>
    <w:rsid w:val="40420E00"/>
    <w:rsid w:val="45473699"/>
    <w:rsid w:val="4B0C5FD6"/>
    <w:rsid w:val="59121E1B"/>
    <w:rsid w:val="5FF1004E"/>
    <w:rsid w:val="6C7A6DEC"/>
    <w:rsid w:val="73562636"/>
    <w:rsid w:val="78417568"/>
    <w:rsid w:val="78A84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2330</Words>
  <Characters>2402</Characters>
  <Lines>0</Lines>
  <Paragraphs>0</Paragraphs>
  <TotalTime>3</TotalTime>
  <ScaleCrop>false</ScaleCrop>
  <LinksUpToDate>false</LinksUpToDate>
  <CharactersWithSpaces>2443</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dcterms:modified xsi:type="dcterms:W3CDTF">2026-08-06T06:58:37Z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KSOTemplateDocerSaveRecord">
    <vt:lpwstr>eyJoZGlkIjoiYzFiYmRmZDY2NWE3Nzc1OTM3Y2M1MDg4MTYzOGY1MWQiLCJ1c2VySWQiOiI0MzE3MDM3MTUifQ==</vt:lpwstr>
  </property>
  <property fmtid="{D5CDD505-2E9C-101B-9397-08002B2CF9AE}" pid="4" name="ICV">
    <vt:lpwstr>B7E359004635470CA9B53C9A3F23CB02_13</vt:lpwstr>
  </property>
</Properties>
</file>