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44"/>
          <w:szCs w:val="44"/>
          <w:highlight w:val="none"/>
          <w:lang w:eastAsia="zh-CN"/>
        </w:rPr>
      </w:pPr>
      <w:r>
        <w:rPr>
          <w:rFonts w:hint="eastAsia" w:ascii="宋体" w:hAnsi="宋体" w:eastAsia="宋体" w:cs="宋体"/>
          <w:sz w:val="44"/>
          <w:szCs w:val="44"/>
          <w:highlight w:val="none"/>
          <w:lang w:eastAsia="zh-CN"/>
        </w:rPr>
        <w:t>广州市天河区中医医院</w:t>
      </w:r>
    </w:p>
    <w:p>
      <w:pPr>
        <w:jc w:val="center"/>
        <w:rPr>
          <w:rFonts w:hint="eastAsia" w:ascii="仿宋_GB2312" w:hAnsi="仿宋_GB2312" w:eastAsia="仿宋_GB2312" w:cs="仿宋_GB2312"/>
          <w:sz w:val="30"/>
          <w:szCs w:val="30"/>
          <w:highlight w:val="none"/>
          <w:lang w:eastAsia="zh-CN"/>
        </w:rPr>
      </w:pPr>
      <w:r>
        <w:rPr>
          <w:rFonts w:hint="eastAsia" w:ascii="宋体" w:hAnsi="宋体" w:eastAsia="宋体" w:cs="宋体"/>
          <w:sz w:val="44"/>
          <w:szCs w:val="44"/>
          <w:highlight w:val="none"/>
          <w:lang w:eastAsia="zh-CN"/>
        </w:rPr>
        <w:t>护士服采购</w:t>
      </w:r>
      <w:r>
        <w:rPr>
          <w:rFonts w:hint="eastAsia" w:ascii="宋体" w:hAnsi="宋体" w:cs="宋体"/>
          <w:sz w:val="44"/>
          <w:szCs w:val="44"/>
          <w:highlight w:val="none"/>
          <w:lang w:val="en-US" w:eastAsia="zh-CN"/>
        </w:rPr>
        <w:t>项目采购需求</w:t>
      </w:r>
    </w:p>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eastAsia="zh-CN"/>
        </w:rPr>
        <w:t>项目概况</w:t>
      </w:r>
    </w:p>
    <w:p>
      <w:pPr>
        <w:numPr>
          <w:ilvl w:val="0"/>
          <w:numId w:val="0"/>
        </w:numPr>
        <w:ind w:firstLine="600" w:firstLineChars="200"/>
        <w:jc w:val="lef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本项目为范围内护士分体工作服（全套包含衣裤），服装样板制作、生产、送货及售后等服务。</w:t>
      </w:r>
    </w:p>
    <w:tbl>
      <w:tblPr>
        <w:tblStyle w:val="4"/>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417"/>
        <w:gridCol w:w="1435"/>
        <w:gridCol w:w="36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4" w:hRule="atLeast"/>
          <w:jc w:val="center"/>
        </w:trPr>
        <w:tc>
          <w:tcPr>
            <w:tcW w:w="2005" w:type="pct"/>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项目内容</w:t>
            </w:r>
          </w:p>
        </w:tc>
        <w:tc>
          <w:tcPr>
            <w:tcW w:w="842" w:type="pct"/>
            <w:tcBorders>
              <w:right w:val="single" w:color="auto" w:sz="4" w:space="0"/>
            </w:tcBorders>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数量</w:t>
            </w:r>
          </w:p>
        </w:tc>
        <w:tc>
          <w:tcPr>
            <w:tcW w:w="2151" w:type="pct"/>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最高限价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2005" w:type="pct"/>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护士服采购</w:t>
            </w:r>
          </w:p>
        </w:tc>
        <w:tc>
          <w:tcPr>
            <w:tcW w:w="842" w:type="pct"/>
            <w:tcBorders>
              <w:right w:val="single" w:color="auto" w:sz="4" w:space="0"/>
            </w:tcBorders>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1批</w:t>
            </w:r>
          </w:p>
        </w:tc>
        <w:tc>
          <w:tcPr>
            <w:tcW w:w="2151" w:type="pct"/>
            <w:noWrap w:val="0"/>
            <w:vAlign w:val="center"/>
          </w:tcPr>
          <w:p>
            <w:pPr>
              <w:numPr>
                <w:ilvl w:val="0"/>
                <w:numId w:val="0"/>
              </w:numPr>
              <w:ind w:firstLine="0" w:firstLineChars="0"/>
              <w:jc w:val="cente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人</w:t>
            </w:r>
            <w:r>
              <w:rPr>
                <w:rFonts w:hint="eastAsia" w:ascii="仿宋_GB2312" w:hAnsi="仿宋_GB2312" w:eastAsia="仿宋_GB2312" w:cs="仿宋_GB2312"/>
                <w:sz w:val="30"/>
                <w:szCs w:val="30"/>
                <w:highlight w:val="none"/>
                <w:lang w:eastAsia="zh-CN"/>
              </w:rPr>
              <w:t>民币</w:t>
            </w:r>
            <w:r>
              <w:rPr>
                <w:rFonts w:hint="eastAsia" w:ascii="仿宋_GB2312" w:hAnsi="仿宋_GB2312" w:eastAsia="仿宋_GB2312" w:cs="仿宋_GB2312"/>
                <w:sz w:val="30"/>
                <w:szCs w:val="30"/>
                <w:highlight w:val="none"/>
                <w:lang w:val="en-US" w:eastAsia="zh-CN"/>
              </w:rPr>
              <w:t>101500</w:t>
            </w:r>
            <w:r>
              <w:rPr>
                <w:rFonts w:hint="eastAsia" w:ascii="仿宋_GB2312" w:hAnsi="仿宋_GB2312" w:eastAsia="仿宋_GB2312" w:cs="仿宋_GB2312"/>
                <w:sz w:val="30"/>
                <w:szCs w:val="30"/>
                <w:highlight w:val="none"/>
              </w:rPr>
              <w:t>元</w:t>
            </w:r>
          </w:p>
        </w:tc>
      </w:tr>
    </w:tbl>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eastAsia="zh-CN"/>
        </w:rPr>
        <w:t>项目</w:t>
      </w:r>
      <w:r>
        <w:rPr>
          <w:rFonts w:hint="eastAsia" w:ascii="仿宋_GB2312" w:hAnsi="仿宋_GB2312" w:eastAsia="仿宋_GB2312" w:cs="仿宋_GB2312"/>
          <w:b/>
          <w:bCs/>
          <w:sz w:val="30"/>
          <w:szCs w:val="30"/>
          <w:highlight w:val="none"/>
          <w:lang w:val="en-US" w:eastAsia="zh-CN"/>
        </w:rPr>
        <w:t>清单</w:t>
      </w:r>
      <w:r>
        <w:rPr>
          <w:rFonts w:hint="eastAsia" w:ascii="仿宋_GB2312" w:hAnsi="仿宋_GB2312" w:eastAsia="仿宋_GB2312" w:cs="仿宋_GB2312"/>
          <w:b/>
          <w:bCs/>
          <w:sz w:val="30"/>
          <w:szCs w:val="30"/>
          <w:highlight w:val="none"/>
          <w:lang w:eastAsia="zh-CN"/>
        </w:rPr>
        <w:t>及需求情况</w:t>
      </w:r>
    </w:p>
    <w:tbl>
      <w:tblPr>
        <w:tblStyle w:val="5"/>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99"/>
        <w:gridCol w:w="887"/>
        <w:gridCol w:w="657"/>
        <w:gridCol w:w="733"/>
        <w:gridCol w:w="1041"/>
        <w:gridCol w:w="1040"/>
        <w:gridCol w:w="766"/>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8"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序号</w:t>
            </w:r>
          </w:p>
        </w:tc>
        <w:tc>
          <w:tcPr>
            <w:tcW w:w="999"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产品名称</w:t>
            </w:r>
          </w:p>
        </w:tc>
        <w:tc>
          <w:tcPr>
            <w:tcW w:w="887"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规格/尺寸</w:t>
            </w:r>
          </w:p>
        </w:tc>
        <w:tc>
          <w:tcPr>
            <w:tcW w:w="657"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单位</w:t>
            </w:r>
          </w:p>
        </w:tc>
        <w:tc>
          <w:tcPr>
            <w:tcW w:w="733"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数量</w:t>
            </w:r>
          </w:p>
        </w:tc>
        <w:tc>
          <w:tcPr>
            <w:tcW w:w="1041"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单价最高限价</w:t>
            </w:r>
          </w:p>
          <w:p>
            <w:pPr>
              <w:numPr>
                <w:ilvl w:val="0"/>
                <w:numId w:val="0"/>
              </w:num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（元）</w:t>
            </w:r>
          </w:p>
        </w:tc>
        <w:tc>
          <w:tcPr>
            <w:tcW w:w="1040"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预算金额</w:t>
            </w:r>
          </w:p>
          <w:p>
            <w:pPr>
              <w:numPr>
                <w:ilvl w:val="0"/>
                <w:numId w:val="0"/>
              </w:numPr>
              <w:jc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（元）</w:t>
            </w:r>
          </w:p>
        </w:tc>
        <w:tc>
          <w:tcPr>
            <w:tcW w:w="766"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样式</w:t>
            </w:r>
          </w:p>
        </w:tc>
        <w:tc>
          <w:tcPr>
            <w:tcW w:w="1785"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布料材质要求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568"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w:t>
            </w:r>
          </w:p>
        </w:tc>
        <w:tc>
          <w:tcPr>
            <w:tcW w:w="999"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default" w:ascii="仿宋_GB2312" w:hAnsi="仿宋_GB2312" w:eastAsia="仿宋_GB2312" w:cs="仿宋_GB2312"/>
                <w:sz w:val="24"/>
                <w:szCs w:val="24"/>
                <w:highlight w:val="none"/>
                <w:vertAlign w:val="baseline"/>
                <w:lang w:val="en-US" w:eastAsia="zh-CN"/>
              </w:rPr>
              <w:t>护士服上下装（短袖）</w:t>
            </w:r>
          </w:p>
        </w:tc>
        <w:tc>
          <w:tcPr>
            <w:tcW w:w="887"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S-5XL</w:t>
            </w:r>
          </w:p>
        </w:tc>
        <w:tc>
          <w:tcPr>
            <w:tcW w:w="657"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套</w:t>
            </w:r>
          </w:p>
        </w:tc>
        <w:tc>
          <w:tcPr>
            <w:tcW w:w="733"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350</w:t>
            </w:r>
          </w:p>
        </w:tc>
        <w:tc>
          <w:tcPr>
            <w:tcW w:w="1041"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w:t>
            </w:r>
            <w:r>
              <w:rPr>
                <w:rFonts w:hint="eastAsia" w:ascii="仿宋_GB2312" w:hAnsi="仿宋_GB2312" w:eastAsia="仿宋_GB2312" w:cs="仿宋_GB2312"/>
                <w:sz w:val="24"/>
                <w:szCs w:val="24"/>
                <w:highlight w:val="none"/>
                <w:vertAlign w:val="baseline"/>
                <w:lang w:val="en-US" w:eastAsia="zh-CN"/>
              </w:rPr>
              <w:t>4</w:t>
            </w:r>
            <w:r>
              <w:rPr>
                <w:rFonts w:hint="eastAsia" w:ascii="仿宋_GB2312" w:hAnsi="仿宋_GB2312" w:eastAsia="仿宋_GB2312" w:cs="仿宋_GB2312"/>
                <w:sz w:val="24"/>
                <w:szCs w:val="24"/>
                <w:highlight w:val="none"/>
                <w:vertAlign w:val="baseline"/>
                <w:lang w:val="en-US" w:eastAsia="zh-CN"/>
              </w:rPr>
              <w:t>0</w:t>
            </w:r>
          </w:p>
        </w:tc>
        <w:tc>
          <w:tcPr>
            <w:tcW w:w="1040"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49000</w:t>
            </w:r>
          </w:p>
        </w:tc>
        <w:tc>
          <w:tcPr>
            <w:tcW w:w="766" w:type="dxa"/>
            <w:noWrap w:val="0"/>
            <w:vAlign w:val="center"/>
          </w:tcPr>
          <w:p>
            <w:pPr>
              <w:numPr>
                <w:ilvl w:val="0"/>
                <w:numId w:val="0"/>
              </w:numPr>
              <w:jc w:val="both"/>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详见样式图</w:t>
            </w:r>
          </w:p>
        </w:tc>
        <w:tc>
          <w:tcPr>
            <w:tcW w:w="1785" w:type="dxa"/>
            <w:vMerge w:val="restart"/>
            <w:noWrap w:val="0"/>
            <w:vAlign w:val="center"/>
          </w:tcPr>
          <w:p>
            <w:pPr>
              <w:keepNext w:val="0"/>
              <w:keepLines w:val="0"/>
              <w:widowControl/>
              <w:suppressLineNumbers w:val="0"/>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详见</w:t>
            </w:r>
            <w:r>
              <w:rPr>
                <w:rFonts w:hint="eastAsia" w:ascii="仿宋_GB2312" w:hAnsi="仿宋_GB2312" w:eastAsia="仿宋_GB2312" w:cs="仿宋_GB2312"/>
                <w:bCs w:val="0"/>
                <w:sz w:val="24"/>
                <w:szCs w:val="24"/>
                <w:highlight w:val="none"/>
              </w:rPr>
              <w:t>面料工艺要求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2</w:t>
            </w:r>
          </w:p>
        </w:tc>
        <w:tc>
          <w:tcPr>
            <w:tcW w:w="999"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default" w:ascii="仿宋_GB2312" w:hAnsi="仿宋_GB2312" w:eastAsia="仿宋_GB2312" w:cs="仿宋_GB2312"/>
                <w:sz w:val="24"/>
                <w:szCs w:val="24"/>
                <w:highlight w:val="none"/>
                <w:vertAlign w:val="baseline"/>
                <w:lang w:val="en-US" w:eastAsia="zh-CN"/>
              </w:rPr>
              <w:t>护士服上下装（长袖）</w:t>
            </w:r>
          </w:p>
        </w:tc>
        <w:tc>
          <w:tcPr>
            <w:tcW w:w="887"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S-5XL</w:t>
            </w:r>
          </w:p>
        </w:tc>
        <w:tc>
          <w:tcPr>
            <w:tcW w:w="657"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套</w:t>
            </w:r>
          </w:p>
        </w:tc>
        <w:tc>
          <w:tcPr>
            <w:tcW w:w="733" w:type="dxa"/>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350</w:t>
            </w:r>
          </w:p>
        </w:tc>
        <w:tc>
          <w:tcPr>
            <w:tcW w:w="1041"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150</w:t>
            </w:r>
          </w:p>
        </w:tc>
        <w:tc>
          <w:tcPr>
            <w:tcW w:w="1040" w:type="dxa"/>
            <w:noWrap w:val="0"/>
            <w:vAlign w:val="center"/>
          </w:tcPr>
          <w:p>
            <w:pPr>
              <w:numPr>
                <w:ilvl w:val="0"/>
                <w:numId w:val="0"/>
              </w:numPr>
              <w:jc w:val="center"/>
              <w:rPr>
                <w:rFonts w:hint="eastAsia" w:ascii="仿宋_GB2312" w:hAnsi="仿宋_GB2312" w:eastAsia="仿宋_GB2312" w:cs="仿宋_GB2312"/>
                <w:sz w:val="24"/>
                <w:szCs w:val="24"/>
                <w:highlight w:val="none"/>
                <w:vertAlign w:val="baseline"/>
                <w:lang w:val="en-US" w:eastAsia="zh-CN"/>
              </w:rPr>
            </w:pPr>
          </w:p>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52500</w:t>
            </w:r>
          </w:p>
        </w:tc>
        <w:tc>
          <w:tcPr>
            <w:tcW w:w="766" w:type="dxa"/>
            <w:noWrap w:val="0"/>
            <w:vAlign w:val="center"/>
          </w:tcPr>
          <w:p>
            <w:pPr>
              <w:numPr>
                <w:ilvl w:val="0"/>
                <w:numId w:val="0"/>
              </w:numPr>
              <w:jc w:val="both"/>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详见样式图</w:t>
            </w:r>
          </w:p>
        </w:tc>
        <w:tc>
          <w:tcPr>
            <w:tcW w:w="1785" w:type="dxa"/>
            <w:vMerge w:val="continue"/>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5" w:type="dxa"/>
            <w:gridSpan w:val="6"/>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最高限价</w:t>
            </w:r>
            <w:r>
              <w:rPr>
                <w:rFonts w:hint="eastAsia" w:ascii="仿宋_GB2312" w:hAnsi="仿宋_GB2312" w:eastAsia="仿宋_GB2312" w:cs="仿宋_GB2312"/>
                <w:sz w:val="24"/>
                <w:szCs w:val="24"/>
                <w:highlight w:val="none"/>
                <w:vertAlign w:val="baseline"/>
                <w:lang w:val="en-US" w:eastAsia="zh-CN"/>
              </w:rPr>
              <w:t>合计</w:t>
            </w:r>
            <w:r>
              <w:rPr>
                <w:rFonts w:hint="eastAsia" w:ascii="仿宋_GB2312" w:hAnsi="仿宋_GB2312" w:eastAsia="仿宋_GB2312" w:cs="仿宋_GB2312"/>
                <w:sz w:val="24"/>
                <w:szCs w:val="24"/>
                <w:highlight w:val="none"/>
                <w:vertAlign w:val="baseline"/>
                <w:lang w:val="en-US" w:eastAsia="zh-CN"/>
              </w:rPr>
              <w:t>（元）</w:t>
            </w:r>
          </w:p>
        </w:tc>
        <w:tc>
          <w:tcPr>
            <w:tcW w:w="3591" w:type="dxa"/>
            <w:gridSpan w:val="3"/>
            <w:noWrap w:val="0"/>
            <w:vAlign w:val="center"/>
          </w:tcPr>
          <w:p>
            <w:pPr>
              <w:numPr>
                <w:ilvl w:val="0"/>
                <w:numId w:val="0"/>
              </w:numPr>
              <w:jc w:val="center"/>
              <w:rPr>
                <w:rFonts w:hint="default"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101500</w:t>
            </w:r>
          </w:p>
        </w:tc>
      </w:tr>
    </w:tbl>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供货要求</w:t>
      </w:r>
    </w:p>
    <w:p>
      <w:pPr>
        <w:spacing w:line="360" w:lineRule="auto"/>
        <w:ind w:firstLine="420" w:firstLineChars="200"/>
        <w:rPr>
          <w:rFonts w:hint="default" w:ascii="仿宋_GB2312" w:hAnsi="仿宋_GB2312" w:eastAsia="仿宋_GB2312" w:cs="仿宋_GB2312"/>
          <w:bCs/>
          <w:sz w:val="30"/>
          <w:szCs w:val="30"/>
          <w:highlight w:val="none"/>
          <w:lang w:val="en-US" w:eastAsia="zh-CN"/>
        </w:rPr>
      </w:pPr>
      <w:r>
        <w:rPr>
          <w:rFonts w:hint="eastAsia" w:ascii="宋体" w:hAnsi="宋体"/>
          <w:szCs w:val="21"/>
          <w:highlight w:val="none"/>
          <w:lang w:val="en-GB"/>
        </w:rPr>
        <w:t>★</w:t>
      </w:r>
      <w:r>
        <w:rPr>
          <w:rFonts w:hint="eastAsia" w:ascii="仿宋_GB2312" w:hAnsi="仿宋_GB2312" w:eastAsia="仿宋_GB2312" w:cs="仿宋_GB2312"/>
          <w:bCs/>
          <w:sz w:val="30"/>
          <w:szCs w:val="30"/>
          <w:highlight w:val="none"/>
        </w:rPr>
        <w:t>1.供应商所供应的货物必须是全新的、包装完好的、符合国家有关质量、安全、环保标准的原装产品。供应商应保证，采购人在中华人民共和国使用该货物时，不受第三方提出的侵犯其专利权、商标权或其它知识产权的起诉，否则由供应商承担一切责任。</w:t>
      </w:r>
    </w:p>
    <w:p>
      <w:pPr>
        <w:spacing w:line="360" w:lineRule="auto"/>
        <w:ind w:firstLine="420" w:firstLineChars="200"/>
        <w:rPr>
          <w:rFonts w:hint="eastAsia" w:ascii="仿宋_GB2312" w:hAnsi="仿宋_GB2312" w:eastAsia="仿宋_GB2312" w:cs="仿宋_GB2312"/>
          <w:bCs/>
          <w:sz w:val="30"/>
          <w:szCs w:val="30"/>
          <w:highlight w:val="none"/>
        </w:rPr>
      </w:pPr>
      <w:r>
        <w:rPr>
          <w:rFonts w:hint="eastAsia" w:ascii="宋体" w:hAnsi="宋体"/>
          <w:szCs w:val="21"/>
          <w:highlight w:val="none"/>
          <w:lang w:val="en-GB"/>
        </w:rPr>
        <w:t>★</w:t>
      </w:r>
      <w:r>
        <w:rPr>
          <w:rFonts w:hint="eastAsia" w:ascii="仿宋_GB2312" w:hAnsi="仿宋_GB2312" w:eastAsia="仿宋_GB2312" w:cs="仿宋_GB2312"/>
          <w:bCs/>
          <w:sz w:val="30"/>
          <w:szCs w:val="30"/>
          <w:highlight w:val="none"/>
        </w:rPr>
        <w:t>2.所有货物须符合《中华人民共和国产品质量法》、《纤维制品质量监督管理办法》的有关规定，</w:t>
      </w:r>
      <w:r>
        <w:rPr>
          <w:rFonts w:hint="eastAsia" w:ascii="仿宋_GB2312" w:hAnsi="仿宋_GB2312" w:eastAsia="仿宋_GB2312" w:cs="仿宋_GB2312"/>
          <w:bCs/>
          <w:sz w:val="30"/>
          <w:szCs w:val="30"/>
          <w:highlight w:val="none"/>
        </w:rPr>
        <w:t>执行《国家纺织产品基本安全技术规范》（GB18401-2010），同时满足《医院医用织物洗涤消毒技术规范》（WS/T 508-20</w:t>
      </w:r>
      <w:r>
        <w:rPr>
          <w:rFonts w:hint="eastAsia" w:ascii="仿宋_GB2312" w:hAnsi="仿宋_GB2312" w:eastAsia="仿宋_GB2312" w:cs="仿宋_GB2312"/>
          <w:bCs/>
          <w:sz w:val="30"/>
          <w:szCs w:val="30"/>
          <w:highlight w:val="none"/>
          <w:lang w:eastAsia="zh-CN"/>
        </w:rPr>
        <w:t>2</w:t>
      </w:r>
      <w:r>
        <w:rPr>
          <w:rFonts w:hint="eastAsia" w:ascii="仿宋_GB2312" w:hAnsi="仿宋_GB2312" w:eastAsia="仿宋_GB2312" w:cs="仿宋_GB2312"/>
          <w:bCs/>
          <w:sz w:val="30"/>
          <w:szCs w:val="30"/>
          <w:highlight w:val="none"/>
          <w:lang w:val="en-US" w:eastAsia="zh-CN"/>
        </w:rPr>
        <w:t>5</w:t>
      </w:r>
      <w:r>
        <w:rPr>
          <w:rFonts w:hint="eastAsia" w:ascii="仿宋_GB2312" w:hAnsi="仿宋_GB2312" w:eastAsia="仿宋_GB2312" w:cs="仿宋_GB2312"/>
          <w:bCs/>
          <w:sz w:val="30"/>
          <w:szCs w:val="30"/>
          <w:highlight w:val="none"/>
        </w:rPr>
        <w:t>）相关医用织物理化、耐洗涤要求</w:t>
      </w:r>
      <w:r>
        <w:rPr>
          <w:rFonts w:hint="eastAsia" w:ascii="仿宋_GB2312" w:hAnsi="仿宋_GB2312" w:eastAsia="仿宋_GB2312" w:cs="仿宋_GB2312"/>
          <w:bCs/>
          <w:sz w:val="30"/>
          <w:szCs w:val="30"/>
          <w:highlight w:val="none"/>
          <w:lang w:eastAsia="zh-CN"/>
        </w:rPr>
        <w:t>，</w:t>
      </w:r>
      <w:r>
        <w:rPr>
          <w:rFonts w:hint="eastAsia" w:ascii="仿宋_GB2312" w:hAnsi="仿宋_GB2312" w:eastAsia="仿宋_GB2312" w:cs="仿宋_GB2312"/>
          <w:bCs/>
          <w:sz w:val="30"/>
          <w:szCs w:val="30"/>
          <w:highlight w:val="none"/>
        </w:rPr>
        <w:t>若有行业最新标准，按最新标准执行。</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3.技术支持</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3.1</w:t>
      </w:r>
      <w:r>
        <w:rPr>
          <w:rFonts w:hint="eastAsia" w:ascii="仿宋_GB2312" w:hAnsi="仿宋_GB2312" w:eastAsia="仿宋_GB2312" w:cs="仿宋_GB2312"/>
          <w:bCs/>
          <w:sz w:val="30"/>
          <w:szCs w:val="30"/>
          <w:highlight w:val="none"/>
          <w:lang w:eastAsia="zh-CN"/>
        </w:rPr>
        <w:t>中选供应商</w:t>
      </w:r>
      <w:r>
        <w:rPr>
          <w:rFonts w:hint="eastAsia" w:ascii="仿宋_GB2312" w:hAnsi="仿宋_GB2312" w:eastAsia="仿宋_GB2312" w:cs="仿宋_GB2312"/>
          <w:bCs/>
          <w:sz w:val="30"/>
          <w:szCs w:val="30"/>
          <w:highlight w:val="none"/>
        </w:rPr>
        <w:t>提供的货物要求缝制工艺均匀，无漏针，无线头，拉链、</w:t>
      </w:r>
      <w:r>
        <w:rPr>
          <w:rFonts w:hint="eastAsia" w:ascii="仿宋_GB2312" w:hAnsi="仿宋_GB2312" w:eastAsia="仿宋_GB2312" w:cs="仿宋_GB2312"/>
          <w:bCs/>
          <w:sz w:val="30"/>
          <w:szCs w:val="30"/>
          <w:highlight w:val="none"/>
          <w:lang w:eastAsia="zh-CN"/>
        </w:rPr>
        <w:t>纽扣</w:t>
      </w:r>
      <w:r>
        <w:rPr>
          <w:rFonts w:hint="eastAsia" w:ascii="仿宋_GB2312" w:hAnsi="仿宋_GB2312" w:eastAsia="仿宋_GB2312" w:cs="仿宋_GB2312"/>
          <w:bCs/>
          <w:sz w:val="30"/>
          <w:szCs w:val="30"/>
          <w:highlight w:val="none"/>
        </w:rPr>
        <w:t>、松紧、标牌等辅料质量必须达到国家现行相关标准，确保货物的质量与美观。</w:t>
      </w:r>
      <w:r>
        <w:rPr>
          <w:rFonts w:hint="eastAsia" w:ascii="仿宋_GB2312" w:hAnsi="仿宋_GB2312" w:eastAsia="仿宋_GB2312" w:cs="仿宋_GB2312"/>
          <w:bCs/>
          <w:sz w:val="30"/>
          <w:szCs w:val="30"/>
          <w:highlight w:val="none"/>
          <w:lang w:eastAsia="zh-CN"/>
        </w:rPr>
        <w:t>中选供应商</w:t>
      </w:r>
      <w:r>
        <w:rPr>
          <w:rFonts w:hint="eastAsia" w:ascii="仿宋_GB2312" w:hAnsi="仿宋_GB2312" w:eastAsia="仿宋_GB2312" w:cs="仿宋_GB2312"/>
          <w:bCs/>
          <w:sz w:val="30"/>
          <w:szCs w:val="30"/>
          <w:highlight w:val="none"/>
        </w:rPr>
        <w:t>应严格按照国家、行业标准生产制造，</w:t>
      </w:r>
      <w:r>
        <w:rPr>
          <w:rFonts w:hint="eastAsia" w:ascii="仿宋_GB2312" w:hAnsi="仿宋_GB2312" w:eastAsia="仿宋_GB2312" w:cs="仿宋_GB2312"/>
          <w:bCs/>
          <w:sz w:val="30"/>
          <w:szCs w:val="30"/>
          <w:highlight w:val="none"/>
        </w:rPr>
        <w:t>如因供应商原因导致产品尺码与订单不符，或存在不符合国家、行业标准及本合同约定的质量问题的，不合体的部分应按国家、行业标准修改，修改后仍不符合要求的，该部分产品应予重做，相关费用由供应商承担。</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3.2</w:t>
      </w:r>
      <w:r>
        <w:rPr>
          <w:rFonts w:hint="eastAsia" w:ascii="仿宋_GB2312" w:hAnsi="仿宋_GB2312" w:eastAsia="仿宋_GB2312" w:cs="仿宋_GB2312"/>
          <w:bCs/>
          <w:sz w:val="30"/>
          <w:szCs w:val="30"/>
          <w:highlight w:val="none"/>
          <w:lang w:eastAsia="zh-CN"/>
        </w:rPr>
        <w:t>中选供应商</w:t>
      </w:r>
      <w:r>
        <w:rPr>
          <w:rFonts w:hint="eastAsia" w:ascii="仿宋_GB2312" w:hAnsi="仿宋_GB2312" w:eastAsia="仿宋_GB2312" w:cs="仿宋_GB2312"/>
          <w:bCs/>
          <w:sz w:val="30"/>
          <w:szCs w:val="30"/>
          <w:highlight w:val="none"/>
        </w:rPr>
        <w:t>应向采购人提供全方位及时而有效的技术支持和服务，负责供货完毕，并负责服装尺码更换。</w:t>
      </w:r>
    </w:p>
    <w:p>
      <w:pPr>
        <w:spacing w:line="360" w:lineRule="auto"/>
        <w:ind w:firstLine="600" w:firstLineChars="200"/>
        <w:rPr>
          <w:rFonts w:hint="eastAsia" w:ascii="仿宋_GB2312" w:hAnsi="仿宋_GB2312" w:eastAsia="仿宋_GB2312" w:cs="仿宋_GB2312"/>
          <w:bCs/>
          <w:sz w:val="30"/>
          <w:szCs w:val="30"/>
          <w:highlight w:val="none"/>
          <w:lang w:eastAsia="zh-CN"/>
        </w:rPr>
      </w:pPr>
      <w:r>
        <w:rPr>
          <w:rFonts w:hint="eastAsia" w:ascii="仿宋_GB2312" w:hAnsi="仿宋_GB2312" w:eastAsia="仿宋_GB2312" w:cs="仿宋_GB2312"/>
          <w:bCs/>
          <w:sz w:val="30"/>
          <w:szCs w:val="30"/>
          <w:highlight w:val="none"/>
        </w:rPr>
        <w:t>3.3</w:t>
      </w:r>
      <w:r>
        <w:rPr>
          <w:rFonts w:hint="eastAsia" w:ascii="仿宋_GB2312" w:hAnsi="仿宋_GB2312" w:eastAsia="仿宋_GB2312" w:cs="仿宋_GB2312"/>
          <w:bCs/>
          <w:sz w:val="30"/>
          <w:szCs w:val="30"/>
          <w:highlight w:val="none"/>
          <w:lang w:eastAsia="zh-CN"/>
        </w:rPr>
        <w:t>中选供应商须保证提供的服装尺寸不合时可及时免费调换至合身尺码。</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3.4制作要求：</w:t>
      </w:r>
    </w:p>
    <w:p>
      <w:pPr>
        <w:numPr>
          <w:ilvl w:val="0"/>
          <w:numId w:val="2"/>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面料工艺要求：</w:t>
      </w:r>
    </w:p>
    <w:p>
      <w:pPr>
        <w:numPr>
          <w:ilvl w:val="-1"/>
          <w:numId w:val="0"/>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面料成分与规格</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聚酯纤维：93%（±5%），棉7%（±5%）；</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克重(g/㎡)：230（±5%）；</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密度（根/10cm）（±5%）：经向650，纬向425；</w:t>
      </w:r>
    </w:p>
    <w:p>
      <w:pPr>
        <w:numPr>
          <w:ilvl w:val="-1"/>
          <w:numId w:val="0"/>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物理机械性能</w:t>
      </w:r>
    </w:p>
    <w:p>
      <w:pPr>
        <w:numPr>
          <w:ilvl w:val="0"/>
          <w:numId w:val="3"/>
        </w:numPr>
        <w:spacing w:line="360" w:lineRule="auto"/>
        <w:ind w:leftChars="0"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断裂强力:经向≥1700N,纬向≥1300N；</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顶破强力：≥2200N、撕破强力：经向≥42，纬向≥27；</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水洗尺寸变化率：经向，纬向</w:t>
      </w:r>
      <w:r>
        <w:rPr>
          <w:rFonts w:hint="eastAsia" w:ascii="仿宋_GB2312" w:hAnsi="仿宋_GB2312" w:eastAsia="仿宋_GB2312" w:cs="仿宋_GB2312"/>
          <w:bCs/>
          <w:i w:val="0"/>
          <w:iCs w:val="0"/>
          <w:caps w:val="0"/>
          <w:color w:val="0F1115"/>
          <w:spacing w:val="0"/>
          <w:sz w:val="30"/>
          <w:szCs w:val="30"/>
          <w:highlight w:val="none"/>
          <w:shd w:val="clear" w:fill="auto"/>
        </w:rPr>
        <w:t>均应在 </w:t>
      </w:r>
      <w:r>
        <w:rPr>
          <w:rFonts w:hint="eastAsia" w:ascii="仿宋_GB2312" w:hAnsi="仿宋_GB2312" w:eastAsia="仿宋_GB2312" w:cs="仿宋_GB2312"/>
          <w:b w:val="0"/>
          <w:bCs/>
          <w:i w:val="0"/>
          <w:iCs w:val="0"/>
          <w:caps w:val="0"/>
          <w:color w:val="0F1115"/>
          <w:spacing w:val="0"/>
          <w:sz w:val="30"/>
          <w:szCs w:val="30"/>
          <w:highlight w:val="none"/>
          <w:shd w:val="clear" w:fill="auto"/>
        </w:rPr>
        <w:t>-3% ~ +1%</w:t>
      </w:r>
      <w:r>
        <w:rPr>
          <w:rFonts w:hint="eastAsia" w:ascii="仿宋_GB2312" w:hAnsi="仿宋_GB2312" w:eastAsia="仿宋_GB2312" w:cs="仿宋_GB2312"/>
          <w:bCs/>
          <w:i w:val="0"/>
          <w:iCs w:val="0"/>
          <w:caps w:val="0"/>
          <w:color w:val="0F1115"/>
          <w:spacing w:val="0"/>
          <w:sz w:val="30"/>
          <w:szCs w:val="30"/>
          <w:highlight w:val="none"/>
          <w:shd w:val="clear" w:fill="auto"/>
        </w:rPr>
        <w:t> 范围内</w:t>
      </w:r>
      <w:r>
        <w:rPr>
          <w:rFonts w:hint="eastAsia" w:ascii="仿宋_GB2312" w:hAnsi="仿宋_GB2312" w:eastAsia="仿宋_GB2312" w:cs="仿宋_GB2312"/>
          <w:bCs/>
          <w:sz w:val="30"/>
          <w:szCs w:val="30"/>
          <w:highlight w:val="none"/>
        </w:rPr>
        <w:t>；</w:t>
      </w:r>
    </w:p>
    <w:p>
      <w:pPr>
        <w:numPr>
          <w:ilvl w:val="0"/>
          <w:numId w:val="3"/>
        </w:numPr>
        <w:spacing w:line="360" w:lineRule="auto"/>
        <w:ind w:leftChars="0"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接触瞬间凉感性能≥0.2J/（cm².s）；</w:t>
      </w:r>
    </w:p>
    <w:p>
      <w:pPr>
        <w:numPr>
          <w:ilvl w:val="-1"/>
          <w:numId w:val="0"/>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化学安全与色牢度</w:t>
      </w:r>
    </w:p>
    <w:p>
      <w:pPr>
        <w:numPr>
          <w:ilvl w:val="0"/>
          <w:numId w:val="3"/>
        </w:numPr>
        <w:spacing w:line="360" w:lineRule="auto"/>
        <w:ind w:left="0"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PH值4.0~8.5、起球≥4级；</w:t>
      </w:r>
    </w:p>
    <w:p>
      <w:pPr>
        <w:numPr>
          <w:ilvl w:val="0"/>
          <w:numId w:val="3"/>
        </w:numPr>
        <w:spacing w:line="360" w:lineRule="auto"/>
        <w:ind w:leftChars="0"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可分解致癌芳香胺染料未检出、无异味、甲醛未检出；</w:t>
      </w:r>
    </w:p>
    <w:p>
      <w:pPr>
        <w:numPr>
          <w:ilvl w:val="0"/>
          <w:numId w:val="3"/>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耐摩擦色牢度、耐水色牢度、耐汗渍色牢度≥4,符合GB18401-2010《国家纺织产品基本安全技术规范》B类。</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（2）缝合要顺直，整齐，流畅，松紧度应适宜。</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（3）线路平整流畅，无明显歪曲或者堆砌，无跳针，开线，无线头、断线、残布、揉洗机洗不断线、不裂缝，散边等。</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（4）明线要求为：每寸不低于13针。</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（5）包缝为三线或五线，每寸不低于12针。</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（6）钉扣牢固、钉线必须透布层。首尾结牢。</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（7）线级平整流畅，不跳针，每</w:t>
      </w:r>
      <w:r>
        <w:rPr>
          <w:rFonts w:hint="eastAsia" w:ascii="仿宋_GB2312" w:hAnsi="仿宋_GB2312" w:eastAsia="仿宋_GB2312" w:cs="仿宋_GB2312"/>
          <w:bCs/>
          <w:sz w:val="30"/>
          <w:szCs w:val="30"/>
          <w:highlight w:val="none"/>
          <w:lang w:val="en-US" w:eastAsia="zh-CN"/>
        </w:rPr>
        <w:t>厘米</w:t>
      </w:r>
      <w:r>
        <w:rPr>
          <w:rFonts w:hint="eastAsia" w:ascii="仿宋_GB2312" w:hAnsi="仿宋_GB2312" w:eastAsia="仿宋_GB2312" w:cs="仿宋_GB2312"/>
          <w:bCs/>
          <w:sz w:val="30"/>
          <w:szCs w:val="30"/>
          <w:highlight w:val="none"/>
        </w:rPr>
        <w:t>3-4针。</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3.5成品外观要求：</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（1）熨烫平整，折叠端庄，表面清洁，不得有油渍、锈渍、灰渍。</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（2）不得有漏缝、缺件、残布及破损。</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3.6包装要求：</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（1）要求防潮、防水、内层塑布隔离全新包装，以保证货物到达所在地完好无损。</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（2）如有损坏或污染污垢概由</w:t>
      </w:r>
      <w:r>
        <w:rPr>
          <w:rFonts w:hint="eastAsia" w:ascii="仿宋_GB2312" w:hAnsi="仿宋_GB2312" w:eastAsia="仿宋_GB2312" w:cs="仿宋_GB2312"/>
          <w:bCs/>
          <w:sz w:val="30"/>
          <w:szCs w:val="30"/>
          <w:highlight w:val="none"/>
          <w:lang w:eastAsia="zh-CN"/>
        </w:rPr>
        <w:t>中选供应商</w:t>
      </w:r>
      <w:r>
        <w:rPr>
          <w:rFonts w:hint="eastAsia" w:ascii="仿宋_GB2312" w:hAnsi="仿宋_GB2312" w:eastAsia="仿宋_GB2312" w:cs="仿宋_GB2312"/>
          <w:bCs/>
          <w:sz w:val="30"/>
          <w:szCs w:val="30"/>
          <w:highlight w:val="none"/>
        </w:rPr>
        <w:t>负责调换。</w:t>
      </w:r>
    </w:p>
    <w:p>
      <w:pPr>
        <w:spacing w:line="360" w:lineRule="auto"/>
        <w:ind w:firstLine="56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28"/>
          <w:szCs w:val="28"/>
          <w:highlight w:val="none"/>
        </w:rPr>
        <w:t>3.7</w:t>
      </w:r>
      <w:r>
        <w:rPr>
          <w:rFonts w:hint="eastAsia" w:ascii="仿宋_GB2312" w:hAnsi="仿宋_GB2312" w:eastAsia="仿宋_GB2312" w:cs="仿宋_GB2312"/>
          <w:bCs/>
          <w:color w:val="auto"/>
          <w:sz w:val="28"/>
          <w:szCs w:val="28"/>
          <w:highlight w:val="none"/>
          <w:lang w:eastAsia="zh-CN"/>
        </w:rPr>
        <w:t>厂家布料</w:t>
      </w:r>
      <w:r>
        <w:rPr>
          <w:rFonts w:hint="eastAsia" w:ascii="仿宋_GB2312" w:hAnsi="仿宋_GB2312" w:eastAsia="仿宋_GB2312" w:cs="仿宋_GB2312"/>
          <w:bCs/>
          <w:color w:val="auto"/>
          <w:sz w:val="28"/>
          <w:szCs w:val="28"/>
          <w:highlight w:val="none"/>
        </w:rPr>
        <w:t>检测：纤维成分含量、甲醛含量、PH值、染色牢度（包括耐洗、耐水、耐汗渍、</w:t>
      </w:r>
      <w:r>
        <w:rPr>
          <w:rFonts w:hint="eastAsia" w:ascii="仿宋_GB2312" w:hAnsi="仿宋_GB2312" w:eastAsia="仿宋_GB2312" w:cs="仿宋_GB2312"/>
          <w:bCs/>
          <w:color w:val="auto"/>
          <w:sz w:val="28"/>
          <w:szCs w:val="28"/>
          <w:highlight w:val="none"/>
          <w:lang w:val="en-US" w:eastAsia="zh-CN"/>
        </w:rPr>
        <w:t>耐高温、</w:t>
      </w:r>
      <w:r>
        <w:rPr>
          <w:rFonts w:hint="eastAsia" w:ascii="仿宋_GB2312" w:hAnsi="仿宋_GB2312" w:eastAsia="仿宋_GB2312" w:cs="仿宋_GB2312"/>
          <w:bCs/>
          <w:color w:val="auto"/>
          <w:sz w:val="28"/>
          <w:szCs w:val="28"/>
          <w:highlight w:val="none"/>
        </w:rPr>
        <w:t>耐干、湿摩擦）、起毛起球符合相应的产品标准一等品要求，符合GB/18401 B类指标基本安全技术要求。</w:t>
      </w:r>
    </w:p>
    <w:p>
      <w:pPr>
        <w:numPr>
          <w:ilvl w:val="0"/>
          <w:numId w:val="4"/>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所有货物必须运到指定的交货现场后才能拆封。</w:t>
      </w:r>
    </w:p>
    <w:p>
      <w:pPr>
        <w:numPr>
          <w:ilvl w:val="0"/>
          <w:numId w:val="4"/>
        </w:num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中选供应商未能按采购合同供货及提供服务给采购人造成的直接损失，未对采购人给予补偿的，采购人将按协议</w:t>
      </w:r>
      <w:r>
        <w:rPr>
          <w:rFonts w:hint="eastAsia" w:ascii="仿宋_GB2312" w:hAnsi="仿宋_GB2312" w:eastAsia="仿宋_GB2312" w:cs="仿宋_GB2312"/>
          <w:bCs/>
          <w:sz w:val="30"/>
          <w:szCs w:val="30"/>
          <w:highlight w:val="none"/>
          <w:lang w:val="en-US" w:eastAsia="zh-CN"/>
        </w:rPr>
        <w:t>从货款中扣除</w:t>
      </w:r>
      <w:r>
        <w:rPr>
          <w:rFonts w:hint="eastAsia" w:ascii="仿宋_GB2312" w:hAnsi="仿宋_GB2312" w:eastAsia="仿宋_GB2312" w:cs="仿宋_GB2312"/>
          <w:bCs/>
          <w:sz w:val="30"/>
          <w:szCs w:val="30"/>
          <w:highlight w:val="none"/>
        </w:rPr>
        <w:t>。若因货物的质量原因，导致采购人使用过程中受到损失或造成安全问题的，由此造成的一切损失均由中选供应商承担，采购人有权终止合同。（提供承诺函，加盖供应商公章）</w:t>
      </w:r>
    </w:p>
    <w:p>
      <w:pPr>
        <w:spacing w:line="360" w:lineRule="auto"/>
        <w:ind w:firstLine="600" w:firstLineChars="2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rPr>
        <w:t>6.在供货服务期内，如出现用户单位对协议供货、服务等投诉问题，经调查属实，将追究</w:t>
      </w:r>
      <w:r>
        <w:rPr>
          <w:rFonts w:hint="eastAsia" w:ascii="仿宋_GB2312" w:hAnsi="仿宋_GB2312" w:eastAsia="仿宋_GB2312" w:cs="仿宋_GB2312"/>
          <w:bCs/>
          <w:sz w:val="30"/>
          <w:szCs w:val="30"/>
          <w:highlight w:val="none"/>
          <w:lang w:eastAsia="zh-CN"/>
        </w:rPr>
        <w:t>中选供应商</w:t>
      </w:r>
      <w:r>
        <w:rPr>
          <w:rFonts w:hint="eastAsia" w:ascii="仿宋_GB2312" w:hAnsi="仿宋_GB2312" w:eastAsia="仿宋_GB2312" w:cs="仿宋_GB2312"/>
          <w:bCs/>
          <w:sz w:val="30"/>
          <w:szCs w:val="30"/>
          <w:highlight w:val="none"/>
        </w:rPr>
        <w:t>的责任。</w:t>
      </w:r>
    </w:p>
    <w:p>
      <w:pPr>
        <w:spacing w:line="360" w:lineRule="auto"/>
        <w:ind w:firstLine="420" w:firstLineChars="200"/>
        <w:rPr>
          <w:rFonts w:hint="eastAsia" w:ascii="仿宋_GB2312" w:hAnsi="仿宋_GB2312" w:eastAsia="仿宋_GB2312" w:cs="仿宋_GB2312"/>
          <w:bCs/>
          <w:sz w:val="30"/>
          <w:szCs w:val="30"/>
          <w:highlight w:val="none"/>
          <w:lang w:eastAsia="zh-CN"/>
        </w:rPr>
      </w:pPr>
      <w:r>
        <w:rPr>
          <w:rFonts w:hint="eastAsia" w:ascii="宋体" w:hAnsi="宋体"/>
          <w:szCs w:val="21"/>
          <w:highlight w:val="none"/>
          <w:lang w:val="en-GB"/>
        </w:rPr>
        <w:t>★</w:t>
      </w:r>
      <w:r>
        <w:rPr>
          <w:rFonts w:hint="eastAsia" w:ascii="仿宋_GB2312" w:hAnsi="仿宋_GB2312" w:eastAsia="仿宋_GB2312" w:cs="仿宋_GB2312"/>
          <w:bCs/>
          <w:sz w:val="30"/>
          <w:szCs w:val="30"/>
          <w:highlight w:val="none"/>
          <w:lang w:val="en-US" w:eastAsia="zh-CN"/>
        </w:rPr>
        <w:t>7.供应商需承诺，供应商交付采购人</w:t>
      </w:r>
      <w:r>
        <w:rPr>
          <w:rFonts w:hint="eastAsia" w:ascii="仿宋_GB2312" w:hAnsi="仿宋_GB2312" w:eastAsia="仿宋_GB2312" w:cs="仿宋_GB2312"/>
          <w:bCs/>
          <w:sz w:val="30"/>
          <w:szCs w:val="30"/>
          <w:highlight w:val="none"/>
          <w:lang w:val="en-US" w:eastAsia="zh-CN"/>
        </w:rPr>
        <w:t>2份</w:t>
      </w:r>
      <w:r>
        <w:rPr>
          <w:rFonts w:hint="eastAsia" w:ascii="仿宋_GB2312" w:hAnsi="仿宋_GB2312" w:eastAsia="仿宋_GB2312" w:cs="仿宋_GB2312"/>
          <w:bCs/>
          <w:sz w:val="30"/>
          <w:szCs w:val="30"/>
          <w:highlight w:val="none"/>
          <w:lang w:val="en-US" w:eastAsia="zh-CN"/>
        </w:rPr>
        <w:t>样品</w:t>
      </w:r>
      <w:r>
        <w:rPr>
          <w:rFonts w:hint="eastAsia" w:ascii="仿宋_GB2312" w:hAnsi="仿宋_GB2312" w:eastAsia="仿宋_GB2312" w:cs="仿宋_GB2312"/>
          <w:bCs/>
          <w:sz w:val="30"/>
          <w:szCs w:val="30"/>
          <w:highlight w:val="none"/>
          <w:lang w:val="en-US" w:eastAsia="zh-CN"/>
        </w:rPr>
        <w:t>并设有品牌标识，其中一套样品采购人送至第三方洗涤单位进行试洗”</w:t>
      </w:r>
      <w:r>
        <w:rPr>
          <w:rFonts w:hint="eastAsia" w:ascii="仿宋_GB2312" w:hAnsi="仿宋_GB2312" w:eastAsia="仿宋_GB2312" w:cs="仿宋_GB2312"/>
          <w:bCs/>
          <w:sz w:val="30"/>
          <w:szCs w:val="30"/>
          <w:highlight w:val="none"/>
          <w:lang w:val="en-US" w:eastAsia="zh-CN"/>
        </w:rPr>
        <w:t>。</w:t>
      </w:r>
      <w:r>
        <w:rPr>
          <w:rFonts w:hint="eastAsia" w:ascii="仿宋_GB2312" w:hAnsi="仿宋_GB2312" w:eastAsia="仿宋_GB2312" w:cs="仿宋_GB2312"/>
          <w:bCs/>
          <w:sz w:val="30"/>
          <w:szCs w:val="30"/>
          <w:highlight w:val="none"/>
        </w:rPr>
        <w:t>（提供承诺函，加盖供应商公章）</w:t>
      </w:r>
      <w:r>
        <w:rPr>
          <w:rFonts w:hint="eastAsia" w:ascii="仿宋_GB2312" w:hAnsi="仿宋_GB2312" w:eastAsia="仿宋_GB2312" w:cs="仿宋_GB2312"/>
          <w:bCs/>
          <w:sz w:val="30"/>
          <w:szCs w:val="30"/>
          <w:highlight w:val="none"/>
          <w:lang w:eastAsia="zh-CN"/>
        </w:rPr>
        <w:t>。</w:t>
      </w:r>
    </w:p>
    <w:p>
      <w:pPr>
        <w:spacing w:line="360" w:lineRule="auto"/>
        <w:ind w:firstLine="600" w:firstLineChars="200"/>
        <w:rPr>
          <w:rFonts w:hint="eastAsia" w:ascii="仿宋_GB2312" w:hAnsi="仿宋_GB2312" w:eastAsia="仿宋_GB2312" w:cs="仿宋_GB2312"/>
          <w:bCs/>
          <w:sz w:val="30"/>
          <w:szCs w:val="30"/>
          <w:highlight w:val="none"/>
          <w:lang w:val="en-US" w:eastAsia="zh-CN"/>
        </w:rPr>
      </w:pPr>
      <w:r>
        <w:rPr>
          <w:rFonts w:hint="eastAsia" w:ascii="仿宋_GB2312" w:hAnsi="仿宋_GB2312" w:eastAsia="仿宋_GB2312" w:cs="仿宋_GB2312"/>
          <w:bCs/>
          <w:sz w:val="30"/>
          <w:szCs w:val="30"/>
          <w:highlight w:val="none"/>
          <w:lang w:val="en-GB"/>
        </w:rPr>
        <w:t>★</w:t>
      </w:r>
      <w:r>
        <w:rPr>
          <w:rFonts w:hint="eastAsia" w:ascii="仿宋_GB2312" w:hAnsi="仿宋_GB2312" w:eastAsia="仿宋_GB2312" w:cs="仿宋_GB2312"/>
          <w:bCs/>
          <w:sz w:val="30"/>
          <w:szCs w:val="30"/>
          <w:highlight w:val="none"/>
          <w:lang w:val="en-US" w:eastAsia="zh-CN"/>
        </w:rPr>
        <w:t>8.</w:t>
      </w:r>
      <w:r>
        <w:rPr>
          <w:rFonts w:hint="eastAsia" w:ascii="仿宋_GB2312" w:hAnsi="仿宋_GB2312" w:eastAsia="仿宋_GB2312" w:cs="仿宋_GB2312"/>
          <w:bCs/>
          <w:i w:val="0"/>
          <w:iCs w:val="0"/>
          <w:caps w:val="0"/>
          <w:color w:val="0F1115"/>
          <w:spacing w:val="0"/>
          <w:sz w:val="30"/>
          <w:szCs w:val="30"/>
          <w:highlight w:val="none"/>
          <w:shd w:val="clear" w:fill="auto"/>
        </w:rPr>
        <w:t>采购人有权分批次下达供货通知</w:t>
      </w:r>
      <w:r>
        <w:rPr>
          <w:rFonts w:hint="eastAsia" w:ascii="仿宋_GB2312" w:hAnsi="仿宋_GB2312" w:eastAsia="仿宋_GB2312" w:cs="仿宋_GB2312"/>
          <w:bCs/>
          <w:sz w:val="30"/>
          <w:szCs w:val="30"/>
          <w:highlight w:val="none"/>
          <w:lang w:val="en-US" w:eastAsia="zh-CN"/>
        </w:rPr>
        <w:t>，供应商应根据采购人通知及时送货，采购人分批结算，最终结算金额以实际采购金额为准。</w:t>
      </w:r>
    </w:p>
    <w:p>
      <w:pPr>
        <w:spacing w:line="360" w:lineRule="auto"/>
        <w:ind w:firstLine="600" w:firstLineChars="200"/>
        <w:rPr>
          <w:rFonts w:hint="eastAsia" w:ascii="仿宋_GB2312" w:hAnsi="仿宋_GB2312" w:eastAsia="仿宋_GB2312" w:cs="仿宋_GB2312"/>
          <w:bCs/>
          <w:color w:val="auto"/>
          <w:sz w:val="30"/>
          <w:szCs w:val="30"/>
          <w:highlight w:val="none"/>
          <w:shd w:val="clear" w:fill="auto"/>
          <w:lang w:val="en-US" w:eastAsia="zh-CN"/>
        </w:rPr>
      </w:pPr>
      <w:r>
        <w:rPr>
          <w:rFonts w:hint="eastAsia" w:ascii="仿宋_GB2312" w:hAnsi="仿宋_GB2312" w:eastAsia="仿宋_GB2312" w:cs="仿宋_GB2312"/>
          <w:bCs/>
          <w:color w:val="auto"/>
          <w:sz w:val="30"/>
          <w:szCs w:val="30"/>
          <w:highlight w:val="none"/>
          <w:shd w:val="clear" w:fill="auto"/>
          <w:lang w:val="en-GB"/>
        </w:rPr>
        <w:t>★</w:t>
      </w:r>
      <w:r>
        <w:rPr>
          <w:rFonts w:hint="eastAsia" w:ascii="仿宋_GB2312" w:hAnsi="仿宋_GB2312" w:eastAsia="仿宋_GB2312" w:cs="仿宋_GB2312"/>
          <w:bCs/>
          <w:color w:val="auto"/>
          <w:sz w:val="30"/>
          <w:szCs w:val="30"/>
          <w:highlight w:val="none"/>
          <w:shd w:val="clear" w:fill="auto"/>
          <w:lang w:val="en-US" w:eastAsia="zh-CN"/>
        </w:rPr>
        <w:t>9.护</w:t>
      </w:r>
      <w:r>
        <w:rPr>
          <w:rFonts w:hint="eastAsia" w:ascii="仿宋_GB2312" w:hAnsi="仿宋_GB2312" w:eastAsia="仿宋_GB2312" w:cs="仿宋_GB2312"/>
          <w:bCs/>
          <w:i w:val="0"/>
          <w:iCs w:val="0"/>
          <w:caps w:val="0"/>
          <w:color w:val="0F1115"/>
          <w:spacing w:val="0"/>
          <w:sz w:val="30"/>
          <w:szCs w:val="30"/>
          <w:highlight w:val="none"/>
          <w:shd w:val="clear" w:fill="auto"/>
        </w:rPr>
        <w:t>士服须内置RFID射频识别标签芯片：可耐受 60℃以上工业水洗、高温熨烫、常规医用消毒剂浸泡，连续洗涤≥200 次无失效；芯片存储可存储人员、科室、采购、洗涤全生命周期信息，作为全生命周期智能管理的核心载体</w:t>
      </w:r>
      <w:r>
        <w:rPr>
          <w:rFonts w:hint="eastAsia" w:ascii="仿宋_GB2312" w:hAnsi="仿宋_GB2312" w:eastAsia="仿宋_GB2312" w:cs="仿宋_GB2312"/>
          <w:bCs/>
          <w:i w:val="0"/>
          <w:iCs w:val="0"/>
          <w:caps w:val="0"/>
          <w:color w:val="0F1115"/>
          <w:spacing w:val="0"/>
          <w:sz w:val="30"/>
          <w:szCs w:val="30"/>
          <w:highlight w:val="none"/>
          <w:shd w:val="clear" w:fill="auto"/>
          <w:lang w:eastAsia="zh-CN"/>
        </w:rPr>
        <w:t>，</w:t>
      </w:r>
      <w:r>
        <w:rPr>
          <w:rFonts w:hint="eastAsia" w:ascii="仿宋_GB2312" w:hAnsi="仿宋_GB2312" w:eastAsia="仿宋_GB2312" w:cs="仿宋_GB2312"/>
          <w:bCs/>
          <w:i w:val="0"/>
          <w:iCs w:val="0"/>
          <w:caps w:val="0"/>
          <w:color w:val="0F1115"/>
          <w:spacing w:val="0"/>
          <w:sz w:val="30"/>
          <w:szCs w:val="30"/>
          <w:highlight w:val="none"/>
          <w:shd w:val="clear" w:fill="auto"/>
        </w:rPr>
        <w:t>芯片须缝制于护士服的洗涤标签夹层、包边内或接缝处等不影响穿着舒适度和外观的位置，须远离折叠线和中心区域，避免被折叠时损伤。质保期内标签脱落、失效由供应商重新缝制更换，费用含在报价内。</w:t>
      </w:r>
    </w:p>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eastAsia="zh-CN"/>
        </w:rPr>
      </w:pPr>
      <w:bookmarkStart w:id="0" w:name="_Toc46765426"/>
      <w:r>
        <w:rPr>
          <w:rFonts w:hint="eastAsia" w:ascii="仿宋_GB2312" w:hAnsi="仿宋_GB2312" w:eastAsia="仿宋_GB2312" w:cs="仿宋_GB2312"/>
          <w:b/>
          <w:bCs/>
          <w:sz w:val="30"/>
          <w:szCs w:val="30"/>
          <w:highlight w:val="none"/>
          <w:lang w:eastAsia="zh-CN"/>
        </w:rPr>
        <w:t>样品要求</w:t>
      </w:r>
      <w:bookmarkEnd w:id="0"/>
    </w:p>
    <w:p>
      <w:pPr>
        <w:tabs>
          <w:tab w:val="left" w:pos="420"/>
          <w:tab w:val="left" w:pos="567"/>
        </w:tabs>
        <w:spacing w:line="360" w:lineRule="auto"/>
        <w:rPr>
          <w:rFonts w:hint="eastAsia" w:ascii="仿宋_GB2312" w:hAnsi="仿宋_GB2312" w:eastAsia="仿宋_GB2312" w:cs="仿宋_GB2312"/>
          <w:bCs/>
          <w:sz w:val="30"/>
          <w:szCs w:val="30"/>
          <w:highlight w:val="none"/>
          <w:u w:val="single"/>
          <w:lang w:eastAsia="zh-CN"/>
        </w:rPr>
      </w:pPr>
      <w:r>
        <w:rPr>
          <w:rFonts w:hint="eastAsia" w:ascii="仿宋_GB2312" w:hAnsi="仿宋_GB2312" w:eastAsia="仿宋_GB2312" w:cs="仿宋_GB2312"/>
          <w:bCs/>
          <w:sz w:val="30"/>
          <w:szCs w:val="30"/>
          <w:highlight w:val="none"/>
          <w:lang w:val="en-US" w:eastAsia="zh-CN"/>
        </w:rPr>
        <w:t xml:space="preserve">    </w:t>
      </w:r>
      <w:r>
        <w:rPr>
          <w:rFonts w:hint="eastAsia" w:ascii="仿宋_GB2312" w:hAnsi="仿宋_GB2312" w:eastAsia="仿宋_GB2312" w:cs="仿宋_GB2312"/>
          <w:bCs/>
          <w:sz w:val="30"/>
          <w:szCs w:val="30"/>
          <w:highlight w:val="none"/>
        </w:rPr>
        <w:t>1、</w:t>
      </w:r>
      <w:r>
        <w:rPr>
          <w:rFonts w:hint="eastAsia" w:ascii="仿宋_GB2312" w:hAnsi="仿宋_GB2312" w:eastAsia="仿宋_GB2312" w:cs="仿宋_GB2312"/>
          <w:bCs/>
          <w:sz w:val="30"/>
          <w:szCs w:val="30"/>
          <w:highlight w:val="none"/>
        </w:rPr>
        <w:t>请供应商</w:t>
      </w:r>
      <w:r>
        <w:rPr>
          <w:rFonts w:hint="eastAsia" w:ascii="仿宋_GB2312" w:hAnsi="仿宋_GB2312" w:eastAsia="仿宋_GB2312" w:cs="仿宋_GB2312"/>
          <w:bCs/>
          <w:sz w:val="30"/>
          <w:szCs w:val="30"/>
          <w:highlight w:val="none"/>
          <w:lang w:val="en-US" w:eastAsia="zh-CN"/>
        </w:rPr>
        <w:t>提交资料时同步</w:t>
      </w:r>
      <w:r>
        <w:rPr>
          <w:rFonts w:hint="eastAsia" w:ascii="仿宋_GB2312" w:hAnsi="仿宋_GB2312" w:eastAsia="仿宋_GB2312" w:cs="仿宋_GB2312"/>
          <w:bCs/>
          <w:sz w:val="30"/>
          <w:szCs w:val="30"/>
          <w:highlight w:val="none"/>
        </w:rPr>
        <w:t>提供</w:t>
      </w:r>
      <w:r>
        <w:rPr>
          <w:rFonts w:hint="eastAsia" w:ascii="仿宋_GB2312" w:hAnsi="仿宋_GB2312" w:eastAsia="仿宋_GB2312" w:cs="仿宋_GB2312"/>
          <w:bCs/>
          <w:sz w:val="30"/>
          <w:szCs w:val="30"/>
          <w:highlight w:val="none"/>
          <w:lang w:val="en-US" w:eastAsia="zh-CN"/>
        </w:rPr>
        <w:t>2套</w:t>
      </w:r>
      <w:r>
        <w:rPr>
          <w:rFonts w:hint="eastAsia" w:ascii="仿宋_GB2312" w:hAnsi="仿宋_GB2312" w:eastAsia="仿宋_GB2312" w:cs="仿宋_GB2312"/>
          <w:bCs/>
          <w:sz w:val="30"/>
          <w:szCs w:val="30"/>
          <w:highlight w:val="none"/>
        </w:rPr>
        <w:t>样品</w:t>
      </w:r>
      <w:r>
        <w:rPr>
          <w:rFonts w:hint="eastAsia" w:ascii="仿宋_GB2312" w:hAnsi="仿宋_GB2312" w:eastAsia="仿宋_GB2312" w:cs="仿宋_GB2312"/>
          <w:bCs/>
          <w:sz w:val="30"/>
          <w:szCs w:val="30"/>
          <w:highlight w:val="none"/>
          <w:lang w:eastAsia="zh-CN"/>
        </w:rPr>
        <w:t>，</w:t>
      </w:r>
      <w:r>
        <w:rPr>
          <w:rFonts w:hint="eastAsia" w:ascii="仿宋_GB2312" w:hAnsi="仿宋_GB2312" w:eastAsia="仿宋_GB2312" w:cs="仿宋_GB2312"/>
          <w:bCs/>
          <w:sz w:val="30"/>
          <w:szCs w:val="30"/>
          <w:highlight w:val="none"/>
          <w:lang w:val="en-US" w:eastAsia="zh-CN"/>
        </w:rPr>
        <w:t>每套样品包含</w:t>
      </w:r>
      <w:r>
        <w:rPr>
          <w:rFonts w:hint="eastAsia" w:ascii="仿宋_GB2312" w:hAnsi="仿宋_GB2312" w:eastAsia="仿宋_GB2312" w:cs="仿宋_GB2312"/>
          <w:bCs/>
          <w:sz w:val="30"/>
          <w:szCs w:val="30"/>
          <w:highlight w:val="none"/>
        </w:rPr>
        <w:t>护士服上装（短袖）</w:t>
      </w:r>
      <w:r>
        <w:rPr>
          <w:rFonts w:hint="eastAsia" w:ascii="仿宋_GB2312" w:hAnsi="仿宋_GB2312" w:eastAsia="仿宋_GB2312" w:cs="仿宋_GB2312"/>
          <w:bCs/>
          <w:sz w:val="30"/>
          <w:szCs w:val="30"/>
          <w:highlight w:val="none"/>
          <w:lang w:val="en-US" w:eastAsia="zh-CN"/>
        </w:rPr>
        <w:t>1件、护士服上装（长袖）1件、护士裤1件</w:t>
      </w:r>
      <w:r>
        <w:rPr>
          <w:rFonts w:hint="eastAsia" w:ascii="仿宋_GB2312" w:hAnsi="仿宋_GB2312" w:eastAsia="仿宋_GB2312" w:cs="仿宋_GB2312"/>
          <w:bCs/>
          <w:sz w:val="30"/>
          <w:szCs w:val="30"/>
          <w:highlight w:val="none"/>
          <w:lang w:eastAsia="zh-CN"/>
        </w:rPr>
        <w:t>。</w:t>
      </w:r>
    </w:p>
    <w:p>
      <w:pPr>
        <w:tabs>
          <w:tab w:val="left" w:pos="420"/>
          <w:tab w:val="left" w:pos="567"/>
        </w:tabs>
        <w:spacing w:line="360" w:lineRule="auto"/>
        <w:ind w:firstLine="600"/>
        <w:rPr>
          <w:rFonts w:hint="eastAsia" w:ascii="仿宋_GB2312" w:hAnsi="仿宋_GB2312" w:eastAsia="仿宋_GB2312" w:cs="仿宋_GB2312"/>
          <w:bCs/>
          <w:sz w:val="30"/>
          <w:szCs w:val="30"/>
          <w:highlight w:val="none"/>
        </w:rPr>
      </w:pPr>
      <w:r>
        <w:rPr>
          <w:rFonts w:hint="eastAsia" w:ascii="仿宋_GB2312" w:hAnsi="仿宋_GB2312" w:eastAsia="仿宋_GB2312" w:cs="仿宋_GB2312"/>
          <w:bCs/>
          <w:sz w:val="30"/>
          <w:szCs w:val="30"/>
          <w:highlight w:val="none"/>
          <w:u w:val="single"/>
          <w:lang w:val="en-US" w:eastAsia="zh-CN"/>
        </w:rPr>
        <w:t>2.</w:t>
      </w:r>
      <w:r>
        <w:rPr>
          <w:rFonts w:hint="eastAsia" w:ascii="仿宋_GB2312" w:hAnsi="仿宋_GB2312" w:eastAsia="仿宋_GB2312" w:cs="仿宋_GB2312"/>
          <w:bCs/>
          <w:sz w:val="30"/>
          <w:szCs w:val="30"/>
          <w:highlight w:val="none"/>
          <w:u w:val="single"/>
        </w:rPr>
        <w:t>样品需按采购人提供的样服及《</w:t>
      </w:r>
      <w:r>
        <w:rPr>
          <w:rFonts w:hint="eastAsia" w:ascii="仿宋_GB2312" w:hAnsi="仿宋_GB2312" w:eastAsia="仿宋_GB2312" w:cs="仿宋_GB2312"/>
          <w:bCs/>
          <w:sz w:val="30"/>
          <w:szCs w:val="30"/>
          <w:highlight w:val="none"/>
          <w:u w:val="single"/>
          <w:lang w:val="en-US" w:eastAsia="zh-CN"/>
        </w:rPr>
        <w:t>采购需求</w:t>
      </w:r>
      <w:r>
        <w:rPr>
          <w:rFonts w:hint="eastAsia" w:ascii="仿宋_GB2312" w:hAnsi="仿宋_GB2312" w:eastAsia="仿宋_GB2312" w:cs="仿宋_GB2312"/>
          <w:bCs/>
          <w:sz w:val="30"/>
          <w:szCs w:val="30"/>
          <w:highlight w:val="none"/>
          <w:u w:val="single"/>
        </w:rPr>
        <w:t>》</w:t>
      </w:r>
      <w:r>
        <w:rPr>
          <w:rFonts w:hint="eastAsia" w:ascii="仿宋_GB2312" w:hAnsi="仿宋_GB2312" w:eastAsia="仿宋_GB2312" w:cs="仿宋_GB2312"/>
          <w:bCs/>
          <w:sz w:val="30"/>
          <w:szCs w:val="30"/>
          <w:highlight w:val="none"/>
        </w:rPr>
        <w:t>中指定的标准进行制作，样品的各项技术质量指标标准应符合</w:t>
      </w:r>
      <w:r>
        <w:rPr>
          <w:rFonts w:hint="eastAsia" w:ascii="仿宋_GB2312" w:hAnsi="仿宋_GB2312" w:eastAsia="仿宋_GB2312" w:cs="仿宋_GB2312"/>
          <w:bCs/>
          <w:sz w:val="30"/>
          <w:szCs w:val="30"/>
          <w:highlight w:val="none"/>
          <w:lang w:eastAsia="zh-CN"/>
        </w:rPr>
        <w:t>比选文件</w:t>
      </w:r>
      <w:r>
        <w:rPr>
          <w:rFonts w:hint="eastAsia" w:ascii="仿宋_GB2312" w:hAnsi="仿宋_GB2312" w:eastAsia="仿宋_GB2312" w:cs="仿宋_GB2312"/>
          <w:bCs/>
          <w:sz w:val="30"/>
          <w:szCs w:val="30"/>
          <w:highlight w:val="none"/>
        </w:rPr>
        <w:t>及样服要求，如需求或样服中未提及的地方供应商可自行设计。</w:t>
      </w:r>
    </w:p>
    <w:p>
      <w:pPr>
        <w:tabs>
          <w:tab w:val="left" w:pos="420"/>
          <w:tab w:val="left" w:pos="567"/>
        </w:tabs>
        <w:spacing w:line="360" w:lineRule="auto"/>
        <w:ind w:firstLine="600"/>
        <w:rPr>
          <w:rFonts w:hint="default" w:ascii="仿宋_GB2312" w:hAnsi="仿宋_GB2312" w:eastAsia="仿宋_GB2312" w:cs="仿宋_GB2312"/>
          <w:bCs/>
          <w:sz w:val="30"/>
          <w:szCs w:val="30"/>
          <w:highlight w:val="none"/>
          <w:lang w:val="en-US" w:eastAsia="zh-CN"/>
        </w:rPr>
      </w:pPr>
      <w:r>
        <w:rPr>
          <w:rFonts w:hint="eastAsia" w:ascii="仿宋_GB2312" w:hAnsi="仿宋_GB2312" w:eastAsia="仿宋_GB2312" w:cs="仿宋_GB2312"/>
          <w:bCs/>
          <w:sz w:val="30"/>
          <w:szCs w:val="30"/>
          <w:highlight w:val="none"/>
          <w:lang w:val="en-US" w:eastAsia="zh-CN"/>
        </w:rPr>
        <w:t>3.未中选供应商样品评标结束后 7 日内自行取回，逾期医院有权销毁；中选两套样品所有权归采购人，作为验收比对标准永久留存。</w:t>
      </w:r>
    </w:p>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质量保证期</w:t>
      </w:r>
    </w:p>
    <w:p>
      <w:pPr>
        <w:numPr>
          <w:ilvl w:val="0"/>
          <w:numId w:val="0"/>
        </w:numPr>
        <w:bidi w:val="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 xml:space="preserve">   </w:t>
      </w:r>
      <w:r>
        <w:rPr>
          <w:rFonts w:hint="eastAsia" w:ascii="仿宋_GB2312" w:hAnsi="仿宋_GB2312" w:eastAsia="仿宋_GB2312" w:cs="仿宋_GB2312"/>
          <w:sz w:val="30"/>
          <w:szCs w:val="30"/>
          <w:highlight w:val="none"/>
          <w:lang w:eastAsia="zh-CN"/>
        </w:rPr>
        <w:t>中选供应商</w:t>
      </w:r>
      <w:r>
        <w:rPr>
          <w:rFonts w:hint="eastAsia" w:ascii="仿宋_GB2312" w:hAnsi="仿宋_GB2312" w:eastAsia="仿宋_GB2312" w:cs="仿宋_GB2312"/>
          <w:sz w:val="30"/>
          <w:szCs w:val="30"/>
          <w:highlight w:val="none"/>
        </w:rPr>
        <w:t>所提供的被服质量保证期</w:t>
      </w: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年。在质保期内发生质量问题的，</w:t>
      </w:r>
      <w:r>
        <w:rPr>
          <w:rFonts w:hint="eastAsia" w:ascii="仿宋_GB2312" w:hAnsi="仿宋_GB2312" w:eastAsia="仿宋_GB2312" w:cs="仿宋_GB2312"/>
          <w:sz w:val="30"/>
          <w:szCs w:val="30"/>
          <w:highlight w:val="none"/>
          <w:lang w:eastAsia="zh-CN"/>
        </w:rPr>
        <w:t>中选供应商</w:t>
      </w:r>
      <w:r>
        <w:rPr>
          <w:rFonts w:hint="eastAsia" w:ascii="仿宋_GB2312" w:hAnsi="仿宋_GB2312" w:eastAsia="仿宋_GB2312" w:cs="仿宋_GB2312"/>
          <w:sz w:val="30"/>
          <w:szCs w:val="30"/>
          <w:highlight w:val="none"/>
        </w:rPr>
        <w:t>应在接到采购人通知后5小时内作出服务响应，</w:t>
      </w: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个工作日内履行更换、重修、维修、退货的义务，确保所提供的货物合格率达到100%，</w:t>
      </w:r>
      <w:r>
        <w:rPr>
          <w:rFonts w:hint="eastAsia" w:ascii="仿宋_GB2312" w:hAnsi="仿宋_GB2312" w:eastAsia="仿宋_GB2312" w:cs="仿宋_GB2312"/>
          <w:sz w:val="30"/>
          <w:szCs w:val="30"/>
          <w:highlight w:val="none"/>
        </w:rPr>
        <w:t>质保期内按需免费提供同材质同规格拉链、纽扣、松紧带等辅料，接到领用通知 3 个工作日内送达医院。</w:t>
      </w:r>
      <w:bookmarkStart w:id="1" w:name="_GoBack"/>
      <w:bookmarkEnd w:id="1"/>
      <w:r>
        <w:rPr>
          <w:rFonts w:hint="eastAsia" w:ascii="仿宋_GB2312" w:hAnsi="仿宋_GB2312" w:eastAsia="仿宋_GB2312" w:cs="仿宋_GB2312"/>
          <w:sz w:val="30"/>
          <w:szCs w:val="30"/>
          <w:highlight w:val="none"/>
        </w:rPr>
        <w:t>，一年期的耗材费用已包含在本项目投标报价中。属于人为损坏的</w:t>
      </w:r>
      <w:r>
        <w:rPr>
          <w:rFonts w:hint="eastAsia" w:ascii="仿宋_GB2312" w:hAnsi="仿宋_GB2312" w:eastAsia="仿宋_GB2312" w:cs="仿宋_GB2312"/>
          <w:sz w:val="30"/>
          <w:szCs w:val="30"/>
          <w:highlight w:val="none"/>
          <w:lang w:eastAsia="zh-CN"/>
        </w:rPr>
        <w:t>中选供应商</w:t>
      </w:r>
      <w:r>
        <w:rPr>
          <w:rFonts w:hint="eastAsia" w:ascii="仿宋_GB2312" w:hAnsi="仿宋_GB2312" w:eastAsia="仿宋_GB2312" w:cs="仿宋_GB2312"/>
          <w:sz w:val="30"/>
          <w:szCs w:val="30"/>
          <w:highlight w:val="none"/>
        </w:rPr>
        <w:t>应提供维修服务，只收取工料费。</w:t>
      </w:r>
    </w:p>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交货周期</w:t>
      </w:r>
    </w:p>
    <w:p>
      <w:pPr>
        <w:bidi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 xml:space="preserve">   自签订合同之日起，双方对样品确认无误，20个自然日</w:t>
      </w:r>
      <w:r>
        <w:rPr>
          <w:rFonts w:hint="eastAsia" w:ascii="仿宋_GB2312" w:hAnsi="仿宋_GB2312" w:eastAsia="仿宋_GB2312" w:cs="仿宋_GB2312"/>
          <w:sz w:val="30"/>
          <w:szCs w:val="30"/>
          <w:highlight w:val="none"/>
          <w:lang w:val="en-US" w:eastAsia="zh-CN"/>
        </w:rPr>
        <w:t>内可根据订单通知</w:t>
      </w:r>
      <w:r>
        <w:rPr>
          <w:rFonts w:hint="eastAsia" w:ascii="仿宋_GB2312" w:hAnsi="仿宋_GB2312" w:eastAsia="仿宋_GB2312" w:cs="仿宋_GB2312"/>
          <w:sz w:val="30"/>
          <w:szCs w:val="30"/>
          <w:highlight w:val="none"/>
          <w:lang w:val="en-US" w:eastAsia="zh-CN"/>
        </w:rPr>
        <w:t>交付产品。</w:t>
      </w:r>
    </w:p>
    <w:p>
      <w:pPr>
        <w:keepNext w:val="0"/>
        <w:keepLines w:val="0"/>
        <w:pageBreakBefore w:val="0"/>
        <w:widowControl w:val="0"/>
        <w:numPr>
          <w:ilvl w:val="0"/>
          <w:numId w:val="1"/>
        </w:numPr>
        <w:kinsoku/>
        <w:wordWrap/>
        <w:overflowPunct/>
        <w:topLinePunct w:val="0"/>
        <w:autoSpaceDE/>
        <w:autoSpaceDN/>
        <w:bidi w:val="0"/>
        <w:adjustRightInd/>
        <w:snapToGrid/>
        <w:jc w:val="left"/>
        <w:textAlignment w:val="auto"/>
        <w:outlineLvl w:val="0"/>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费用支付</w:t>
      </w:r>
    </w:p>
    <w:p>
      <w:pPr>
        <w:bidi w:val="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 xml:space="preserve">    根据中选供应商留存样品，双方现场验收无误后，中选供应商开具等额发票，采购人在收到发票</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lang w:val="en-US" w:eastAsia="zh-CN"/>
        </w:rPr>
        <w:t>送货单</w:t>
      </w:r>
      <w:r>
        <w:rPr>
          <w:rFonts w:hint="eastAsia" w:ascii="仿宋_GB2312" w:hAnsi="仿宋_GB2312" w:eastAsia="仿宋_GB2312" w:cs="仿宋_GB2312"/>
          <w:sz w:val="30"/>
          <w:szCs w:val="30"/>
          <w:highlight w:val="none"/>
          <w:lang w:val="en-US" w:eastAsia="zh-CN"/>
        </w:rPr>
        <w:t>并完成验收</w:t>
      </w:r>
      <w:r>
        <w:rPr>
          <w:rFonts w:hint="eastAsia" w:ascii="仿宋_GB2312" w:hAnsi="仿宋_GB2312" w:eastAsia="仿宋_GB2312" w:cs="仿宋_GB2312"/>
          <w:sz w:val="30"/>
          <w:szCs w:val="30"/>
          <w:highlight w:val="none"/>
          <w:lang w:val="en-US" w:eastAsia="zh-CN"/>
        </w:rPr>
        <w:t>后</w:t>
      </w:r>
      <w:r>
        <w:rPr>
          <w:rFonts w:hint="eastAsia" w:ascii="仿宋_GB2312" w:hAnsi="仿宋_GB2312" w:eastAsia="仿宋_GB2312" w:cs="仿宋_GB2312"/>
          <w:sz w:val="30"/>
          <w:szCs w:val="30"/>
          <w:highlight w:val="none"/>
          <w:lang w:val="en-US" w:eastAsia="zh-CN"/>
        </w:rPr>
        <w:t>1个月内</w:t>
      </w:r>
      <w:r>
        <w:rPr>
          <w:rFonts w:hint="eastAsia" w:ascii="仿宋_GB2312" w:hAnsi="仿宋_GB2312" w:eastAsia="仿宋_GB2312" w:cs="仿宋_GB2312"/>
          <w:sz w:val="30"/>
          <w:szCs w:val="30"/>
          <w:highlight w:val="none"/>
          <w:lang w:val="en-US" w:eastAsia="zh-CN"/>
        </w:rPr>
        <w:t>支付货款。</w:t>
      </w:r>
    </w:p>
    <w:p>
      <w:pPr>
        <w:rPr>
          <w:rFonts w:hint="eastAsia" w:eastAsia="宋体"/>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8C20B8"/>
    <w:multiLevelType w:val="singleLevel"/>
    <w:tmpl w:val="C58C20B8"/>
    <w:lvl w:ilvl="0" w:tentative="0">
      <w:start w:val="4"/>
      <w:numFmt w:val="decimal"/>
      <w:lvlText w:val="%1."/>
      <w:lvlJc w:val="left"/>
      <w:pPr>
        <w:tabs>
          <w:tab w:val="left" w:pos="312"/>
        </w:tabs>
      </w:pPr>
    </w:lvl>
  </w:abstractNum>
  <w:abstractNum w:abstractNumId="1">
    <w:nsid w:val="E2A55537"/>
    <w:multiLevelType w:val="singleLevel"/>
    <w:tmpl w:val="E2A55537"/>
    <w:lvl w:ilvl="0" w:tentative="0">
      <w:start w:val="1"/>
      <w:numFmt w:val="chineseCounting"/>
      <w:suff w:val="nothing"/>
      <w:lvlText w:val="%1、"/>
      <w:lvlJc w:val="left"/>
      <w:rPr>
        <w:rFonts w:hint="eastAsia"/>
      </w:rPr>
    </w:lvl>
  </w:abstractNum>
  <w:abstractNum w:abstractNumId="2">
    <w:nsid w:val="220634CA"/>
    <w:multiLevelType w:val="singleLevel"/>
    <w:tmpl w:val="220634CA"/>
    <w:lvl w:ilvl="0" w:tentative="0">
      <w:start w:val="1"/>
      <w:numFmt w:val="decimalEnclosedCircleChinese"/>
      <w:suff w:val="nothing"/>
      <w:lvlText w:val="%1　"/>
      <w:lvlJc w:val="left"/>
      <w:pPr>
        <w:ind w:left="0" w:firstLine="400"/>
      </w:pPr>
      <w:rPr>
        <w:rFonts w:hint="eastAsia"/>
      </w:rPr>
    </w:lvl>
  </w:abstractNum>
  <w:abstractNum w:abstractNumId="3">
    <w:nsid w:val="7D1B6CB4"/>
    <w:multiLevelType w:val="singleLevel"/>
    <w:tmpl w:val="7D1B6CB4"/>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03D04"/>
    <w:rsid w:val="0317378E"/>
    <w:rsid w:val="05733796"/>
    <w:rsid w:val="0C053017"/>
    <w:rsid w:val="0EFC0BC0"/>
    <w:rsid w:val="10826ADB"/>
    <w:rsid w:val="120B6A0B"/>
    <w:rsid w:val="15311678"/>
    <w:rsid w:val="15CF7121"/>
    <w:rsid w:val="18B43502"/>
    <w:rsid w:val="18FA2EDF"/>
    <w:rsid w:val="1C076DF5"/>
    <w:rsid w:val="1DDA65C2"/>
    <w:rsid w:val="222F5022"/>
    <w:rsid w:val="24C54DC3"/>
    <w:rsid w:val="25EA163D"/>
    <w:rsid w:val="2E6B420B"/>
    <w:rsid w:val="316A033C"/>
    <w:rsid w:val="329C31F7"/>
    <w:rsid w:val="34D01C63"/>
    <w:rsid w:val="36755AE4"/>
    <w:rsid w:val="38EC7DA1"/>
    <w:rsid w:val="3CF75FBD"/>
    <w:rsid w:val="4DE86E15"/>
    <w:rsid w:val="535449BE"/>
    <w:rsid w:val="538A6632"/>
    <w:rsid w:val="599C7113"/>
    <w:rsid w:val="62886432"/>
    <w:rsid w:val="631D5F5E"/>
    <w:rsid w:val="633D0FCB"/>
    <w:rsid w:val="6467505B"/>
    <w:rsid w:val="66664ABD"/>
    <w:rsid w:val="666F3B91"/>
    <w:rsid w:val="6A222204"/>
    <w:rsid w:val="6B402B26"/>
    <w:rsid w:val="6ECD6832"/>
    <w:rsid w:val="6F453353"/>
    <w:rsid w:val="6FC0585B"/>
    <w:rsid w:val="7C903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pPr>
    <w:rPr>
      <w:rFonts w:eastAsia="仿宋_GB2312"/>
      <w:sz w:val="30"/>
      <w:szCs w:val="20"/>
    </w:rPr>
  </w:style>
  <w:style w:type="paragraph" w:styleId="3">
    <w:name w:val="annotation text"/>
    <w:basedOn w:val="1"/>
    <w:qFormat/>
    <w:uiPriority w:val="0"/>
    <w:pPr>
      <w:jc w:val="left"/>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2541</Words>
  <Characters>2708</Characters>
  <Lines>0</Lines>
  <Paragraphs>0</Paragraphs>
  <TotalTime>4</TotalTime>
  <ScaleCrop>false</ScaleCrop>
  <LinksUpToDate>false</LinksUpToDate>
  <CharactersWithSpaces>2735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2026-05-21T08:36:00Z</dcterms:created>
  <dc:creator>selina</dc:creator>
  <cp:lastModifiedBy>办公室</cp:lastModifiedBy>
  <cp:lastPrinted>2026-07-13T06:45:00Z</cp:lastPrinted>
  <dcterms:modified xsi:type="dcterms:W3CDTF">2026-08-31T02:07:16Z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079C66E71085457FBD5398748676F165_13</vt:lpwstr>
  </property>
  <property fmtid="{D5CDD505-2E9C-101B-9397-08002B2CF9AE}" pid="4" name="KSOTemplateDocerSaveRecord">
    <vt:lpwstr>eyJoZGlkIjoiOTc2OWE0Y2VkN2ZhMjBjMGU5ODljMTIzNmMwYzA4OWYiLCJ1c2VySWQiOiI2NDc4NTcyODAifQ==</vt:lpwstr>
  </property>
</Properties>
</file>